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F85D" w14:textId="77777777" w:rsidR="005C4B16" w:rsidRPr="00242787" w:rsidRDefault="005C4B16" w:rsidP="00462D38">
      <w:pPr>
        <w:pBdr>
          <w:bottom w:val="single" w:sz="4" w:space="1" w:color="auto"/>
        </w:pBdr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NOMBRE DEL PRODUCTO</w:t>
      </w:r>
    </w:p>
    <w:p w14:paraId="784CBC28" w14:textId="51D14E40" w:rsidR="005C4B16" w:rsidRPr="00EA3831" w:rsidRDefault="009371D5" w:rsidP="005C4B16">
      <w:pPr>
        <w:ind w:left="708" w:hanging="708"/>
        <w:jc w:val="both"/>
        <w:rPr>
          <w:rFonts w:ascii="HelveticaNeueLT Std Med" w:hAnsi="HelveticaNeueLT Std Med"/>
          <w:sz w:val="20"/>
          <w:szCs w:val="20"/>
          <w:vertAlign w:val="superscript"/>
        </w:rPr>
      </w:pPr>
      <w:r>
        <w:rPr>
          <w:rFonts w:ascii="HelveticaNeueLT Std Med" w:hAnsi="HelveticaNeueLT Std Med"/>
          <w:sz w:val="20"/>
          <w:szCs w:val="20"/>
        </w:rPr>
        <w:t>MASTER</w:t>
      </w:r>
      <w:r w:rsidR="00462D38" w:rsidRPr="00EA3831">
        <w:rPr>
          <w:rFonts w:ascii="HelveticaNeueLT Std Med" w:hAnsi="HelveticaNeueLT Std Med"/>
          <w:sz w:val="20"/>
          <w:szCs w:val="20"/>
          <w:vertAlign w:val="superscript"/>
        </w:rPr>
        <w:t xml:space="preserve">® </w:t>
      </w:r>
      <w:r>
        <w:rPr>
          <w:rFonts w:ascii="HelveticaNeueLT Std Med" w:hAnsi="HelveticaNeueLT Std Med"/>
          <w:sz w:val="20"/>
          <w:szCs w:val="20"/>
        </w:rPr>
        <w:t>MAX</w:t>
      </w:r>
    </w:p>
    <w:p w14:paraId="32DB4976" w14:textId="77777777" w:rsidR="005C4B16" w:rsidRPr="00242787" w:rsidRDefault="005C4B16" w:rsidP="005C4B16">
      <w:pPr>
        <w:pBdr>
          <w:bottom w:val="single" w:sz="4" w:space="1" w:color="auto"/>
        </w:pBdr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CARACTERISTICAS DEL PRODUCTO</w:t>
      </w:r>
    </w:p>
    <w:p w14:paraId="63712C22" w14:textId="6B47E426" w:rsidR="009371D5" w:rsidRDefault="009371D5" w:rsidP="00E2254D">
      <w:pPr>
        <w:spacing w:after="0" w:line="240" w:lineRule="auto"/>
        <w:rPr>
          <w:rFonts w:ascii="HelveticaNeueLT Std Med" w:hAnsi="HelveticaNeueLT Std Med"/>
          <w:sz w:val="20"/>
          <w:szCs w:val="20"/>
        </w:rPr>
      </w:pPr>
      <w:r w:rsidRPr="009371D5">
        <w:rPr>
          <w:rFonts w:ascii="HelveticaNeueLT Std Med" w:hAnsi="HelveticaNeueLT Std Med"/>
          <w:sz w:val="20"/>
          <w:szCs w:val="20"/>
        </w:rPr>
        <w:t>MASTER® MAX</w:t>
      </w:r>
      <w:r>
        <w:rPr>
          <w:rFonts w:ascii="HelveticaNeueLT Std Med" w:hAnsi="HelveticaNeueLT Std Med"/>
          <w:sz w:val="20"/>
          <w:szCs w:val="20"/>
        </w:rPr>
        <w:t xml:space="preserve"> </w:t>
      </w:r>
      <w:r w:rsidRPr="009371D5">
        <w:rPr>
          <w:rFonts w:ascii="HelveticaNeueLT Std Med" w:hAnsi="HelveticaNeueLT Std Med"/>
          <w:sz w:val="20"/>
          <w:szCs w:val="20"/>
        </w:rPr>
        <w:t>es un herbicida que controla las malas hierbas gramíneas anuales y vivaces en postemergencia precoz de las mismas.</w:t>
      </w:r>
    </w:p>
    <w:p w14:paraId="1A176F11" w14:textId="77777777" w:rsidR="004A2400" w:rsidRPr="00690B62" w:rsidRDefault="004A2400" w:rsidP="00E2254D">
      <w:pPr>
        <w:spacing w:after="0" w:line="240" w:lineRule="auto"/>
        <w:rPr>
          <w:rFonts w:ascii="HelveticaNeueLT Std Med" w:hAnsi="HelveticaNeueLT Std Med"/>
          <w:sz w:val="20"/>
          <w:szCs w:val="20"/>
        </w:rPr>
      </w:pPr>
    </w:p>
    <w:p w14:paraId="45CBBE15" w14:textId="0891BFAB" w:rsidR="005C4B16" w:rsidRPr="00242787" w:rsidRDefault="005C4B16" w:rsidP="00242787">
      <w:pPr>
        <w:pBdr>
          <w:bottom w:val="single" w:sz="4" w:space="1" w:color="auto"/>
        </w:pBdr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COMPOSICIÓN</w:t>
      </w:r>
    </w:p>
    <w:p w14:paraId="3448119B" w14:textId="391DA236" w:rsidR="005C4B16" w:rsidRPr="00242787" w:rsidRDefault="009371D5" w:rsidP="009371D5">
      <w:pPr>
        <w:jc w:val="both"/>
        <w:rPr>
          <w:rFonts w:ascii="HelveticaNeueLT Std Med" w:hAnsi="HelveticaNeueLT Std Med"/>
          <w:sz w:val="20"/>
          <w:szCs w:val="20"/>
        </w:rPr>
      </w:pPr>
      <w:r>
        <w:rPr>
          <w:rFonts w:ascii="HelveticaNeueLT Std Med" w:hAnsi="HelveticaNeueLT Std Med"/>
          <w:sz w:val="20"/>
          <w:szCs w:val="20"/>
        </w:rPr>
        <w:t>QUIZALOFOP-P-ETIL</w:t>
      </w:r>
      <w:r w:rsidRPr="009371D5">
        <w:rPr>
          <w:rFonts w:ascii="HelveticaNeueLT Std Med" w:hAnsi="HelveticaNeueLT Std Med"/>
          <w:sz w:val="20"/>
          <w:szCs w:val="20"/>
        </w:rPr>
        <w:t xml:space="preserve"> 10% p/v</w:t>
      </w:r>
    </w:p>
    <w:p w14:paraId="4BD84950" w14:textId="77777777" w:rsidR="005C4B16" w:rsidRPr="00242787" w:rsidRDefault="005C4B16" w:rsidP="005C4B16">
      <w:pPr>
        <w:pBdr>
          <w:bottom w:val="single" w:sz="4" w:space="1" w:color="auto"/>
        </w:pBdr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FORMULACIÓN</w:t>
      </w:r>
    </w:p>
    <w:p w14:paraId="43817261" w14:textId="630167D3" w:rsidR="005C4B16" w:rsidRPr="00242787" w:rsidRDefault="009371D5" w:rsidP="005C4B16">
      <w:pPr>
        <w:jc w:val="both"/>
        <w:rPr>
          <w:rFonts w:ascii="HelveticaNeueLT Std Med" w:hAnsi="HelveticaNeueLT Std Med"/>
          <w:sz w:val="20"/>
          <w:szCs w:val="20"/>
        </w:rPr>
      </w:pPr>
      <w:r w:rsidRPr="009371D5">
        <w:rPr>
          <w:rFonts w:ascii="HelveticaNeueLT Std Med" w:hAnsi="HelveticaNeueLT Std Med"/>
          <w:sz w:val="20"/>
          <w:szCs w:val="20"/>
        </w:rPr>
        <w:t>Concentrado emulsionable (EC)</w:t>
      </w:r>
    </w:p>
    <w:p w14:paraId="580DD7CA" w14:textId="77777777" w:rsidR="005C4B16" w:rsidRPr="00242787" w:rsidRDefault="005C4B16" w:rsidP="005C4B16">
      <w:pPr>
        <w:pBdr>
          <w:bottom w:val="single" w:sz="4" w:space="1" w:color="auto"/>
        </w:pBdr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Nº DE REGISTRO</w:t>
      </w:r>
    </w:p>
    <w:p w14:paraId="4D77016F" w14:textId="4C9226A9" w:rsidR="004A2400" w:rsidRDefault="005C4B16" w:rsidP="004E5F25">
      <w:pPr>
        <w:pStyle w:val="Default"/>
        <w:rPr>
          <w:rFonts w:ascii="HelveticaNeueLT Std Med Cn" w:hAnsi="HelveticaNeueLT Std Med Cn" w:cs="HelveticaNeueLT Std Med Cn"/>
          <w:sz w:val="20"/>
          <w:szCs w:val="20"/>
        </w:rPr>
      </w:pPr>
      <w:r w:rsidRPr="00242787">
        <w:rPr>
          <w:rFonts w:ascii="HelveticaNeueLT Std Med" w:hAnsi="HelveticaNeueLT Std Med"/>
          <w:sz w:val="20"/>
          <w:szCs w:val="20"/>
        </w:rPr>
        <w:t xml:space="preserve">Inscrito en el R.O.P y M.F. con el nº </w:t>
      </w:r>
      <w:r w:rsidR="004E5F25" w:rsidRPr="004E5F25">
        <w:rPr>
          <w:rFonts w:ascii="HelveticaNeueLT Std Med Cn" w:hAnsi="HelveticaNeueLT Std Med Cn" w:cs="HelveticaNeueLT Std Med Cn"/>
          <w:sz w:val="20"/>
          <w:szCs w:val="20"/>
        </w:rPr>
        <w:t>2</w:t>
      </w:r>
      <w:r w:rsidR="009371D5">
        <w:rPr>
          <w:rFonts w:ascii="HelveticaNeueLT Std Med Cn" w:hAnsi="HelveticaNeueLT Std Med Cn" w:cs="HelveticaNeueLT Std Med Cn"/>
          <w:sz w:val="20"/>
          <w:szCs w:val="20"/>
        </w:rPr>
        <w:t>2</w:t>
      </w:r>
      <w:r w:rsidR="004E5F25" w:rsidRPr="004E5F25">
        <w:rPr>
          <w:rFonts w:ascii="HelveticaNeueLT Std Med Cn" w:hAnsi="HelveticaNeueLT Std Med Cn" w:cs="HelveticaNeueLT Std Med Cn"/>
          <w:sz w:val="20"/>
          <w:szCs w:val="20"/>
        </w:rPr>
        <w:t>.</w:t>
      </w:r>
      <w:r w:rsidR="009371D5">
        <w:rPr>
          <w:rFonts w:ascii="HelveticaNeueLT Std Med Cn" w:hAnsi="HelveticaNeueLT Std Med Cn" w:cs="HelveticaNeueLT Std Med Cn"/>
          <w:sz w:val="20"/>
          <w:szCs w:val="20"/>
        </w:rPr>
        <w:t>501</w:t>
      </w:r>
    </w:p>
    <w:p w14:paraId="485F1D9F" w14:textId="77777777" w:rsidR="004A2400" w:rsidRPr="004A2400" w:rsidRDefault="004A2400" w:rsidP="004E5F25">
      <w:pPr>
        <w:pStyle w:val="Default"/>
        <w:rPr>
          <w:rFonts w:ascii="HelveticaNeueLT Std Med Cn" w:hAnsi="HelveticaNeueLT Std Med Cn" w:cs="HelveticaNeueLT Std Med Cn"/>
          <w:sz w:val="20"/>
          <w:szCs w:val="20"/>
        </w:rPr>
      </w:pPr>
    </w:p>
    <w:p w14:paraId="28537BF2" w14:textId="77777777" w:rsidR="005C4B16" w:rsidRPr="00242787" w:rsidRDefault="005C4B16" w:rsidP="005C4B16">
      <w:pPr>
        <w:pBdr>
          <w:bottom w:val="single" w:sz="4" w:space="1" w:color="auto"/>
        </w:pBdr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PRESENTACIÓN</w:t>
      </w:r>
    </w:p>
    <w:tbl>
      <w:tblPr>
        <w:tblStyle w:val="Grigliatabella"/>
        <w:tblW w:w="4727" w:type="dxa"/>
        <w:jc w:val="center"/>
        <w:tblLook w:val="04A0" w:firstRow="1" w:lastRow="0" w:firstColumn="1" w:lastColumn="0" w:noHBand="0" w:noVBand="1"/>
      </w:tblPr>
      <w:tblGrid>
        <w:gridCol w:w="2572"/>
        <w:gridCol w:w="1222"/>
        <w:gridCol w:w="933"/>
      </w:tblGrid>
      <w:tr w:rsidR="005C4B16" w:rsidRPr="00242787" w14:paraId="37C7A549" w14:textId="77777777" w:rsidTr="00183FC5">
        <w:trPr>
          <w:trHeight w:val="165"/>
          <w:jc w:val="center"/>
        </w:trPr>
        <w:tc>
          <w:tcPr>
            <w:tcW w:w="0" w:type="auto"/>
            <w:vAlign w:val="center"/>
          </w:tcPr>
          <w:p w14:paraId="25C6A9FD" w14:textId="77777777" w:rsidR="005C4B16" w:rsidRPr="00242787" w:rsidRDefault="005C4B16" w:rsidP="007432FC">
            <w:pPr>
              <w:jc w:val="center"/>
              <w:rPr>
                <w:rFonts w:ascii="HelveticaNeueLT Std Med" w:hAnsi="HelveticaNeueLT Std Med"/>
                <w:b/>
                <w:sz w:val="20"/>
                <w:szCs w:val="20"/>
              </w:rPr>
            </w:pPr>
            <w:r w:rsidRPr="00242787">
              <w:rPr>
                <w:rFonts w:ascii="HelveticaNeueLT Std Med" w:hAnsi="HelveticaNeueLT Std Med"/>
                <w:b/>
                <w:sz w:val="20"/>
                <w:szCs w:val="20"/>
              </w:rPr>
              <w:t>Formato</w:t>
            </w:r>
          </w:p>
        </w:tc>
        <w:tc>
          <w:tcPr>
            <w:tcW w:w="0" w:type="auto"/>
            <w:vAlign w:val="center"/>
          </w:tcPr>
          <w:p w14:paraId="517415CB" w14:textId="77777777" w:rsidR="005C4B16" w:rsidRPr="00242787" w:rsidRDefault="005C4B16" w:rsidP="007432FC">
            <w:pPr>
              <w:jc w:val="center"/>
              <w:rPr>
                <w:rFonts w:ascii="HelveticaNeueLT Std Med" w:hAnsi="HelveticaNeueLT Std Med"/>
                <w:b/>
                <w:sz w:val="20"/>
                <w:szCs w:val="20"/>
              </w:rPr>
            </w:pPr>
            <w:r w:rsidRPr="00242787">
              <w:rPr>
                <w:rFonts w:ascii="HelveticaNeueLT Std Med" w:hAnsi="HelveticaNeueLT Std Med"/>
                <w:b/>
                <w:sz w:val="20"/>
                <w:szCs w:val="20"/>
              </w:rPr>
              <w:t>Uds./Caja</w:t>
            </w:r>
          </w:p>
        </w:tc>
        <w:tc>
          <w:tcPr>
            <w:tcW w:w="0" w:type="auto"/>
            <w:vAlign w:val="center"/>
          </w:tcPr>
          <w:p w14:paraId="6D74E024" w14:textId="77777777" w:rsidR="005C4B16" w:rsidRPr="00242787" w:rsidRDefault="005C4B16" w:rsidP="007432FC">
            <w:pPr>
              <w:jc w:val="center"/>
              <w:rPr>
                <w:rFonts w:ascii="HelveticaNeueLT Std Med" w:hAnsi="HelveticaNeueLT Std Med"/>
                <w:b/>
                <w:sz w:val="20"/>
                <w:szCs w:val="20"/>
              </w:rPr>
            </w:pPr>
            <w:r w:rsidRPr="00242787">
              <w:rPr>
                <w:rFonts w:ascii="HelveticaNeueLT Std Med" w:hAnsi="HelveticaNeueLT Std Med"/>
                <w:b/>
                <w:sz w:val="20"/>
                <w:szCs w:val="20"/>
              </w:rPr>
              <w:t>l/</w:t>
            </w:r>
            <w:r w:rsidR="00242787" w:rsidRPr="00242787">
              <w:rPr>
                <w:rFonts w:ascii="HelveticaNeueLT Std Med" w:hAnsi="HelveticaNeueLT Std Med"/>
                <w:b/>
                <w:sz w:val="20"/>
                <w:szCs w:val="20"/>
              </w:rPr>
              <w:t>Pallet</w:t>
            </w:r>
          </w:p>
        </w:tc>
      </w:tr>
      <w:tr w:rsidR="005C4B16" w:rsidRPr="00242787" w14:paraId="72F17F0F" w14:textId="77777777" w:rsidTr="00183FC5">
        <w:trPr>
          <w:trHeight w:val="145"/>
          <w:jc w:val="center"/>
        </w:trPr>
        <w:tc>
          <w:tcPr>
            <w:tcW w:w="0" w:type="auto"/>
            <w:vAlign w:val="center"/>
          </w:tcPr>
          <w:p w14:paraId="4799FB17" w14:textId="01FCD823" w:rsidR="005C4B16" w:rsidRPr="00183FC5" w:rsidRDefault="009371D5" w:rsidP="00183FC5">
            <w:pPr>
              <w:jc w:val="center"/>
              <w:rPr>
                <w:rFonts w:ascii="HelveticaNeueLT Std Med" w:hAnsi="HelveticaNeueLT Std Med"/>
                <w:sz w:val="20"/>
                <w:szCs w:val="20"/>
              </w:rPr>
            </w:pPr>
            <w:r>
              <w:rPr>
                <w:rFonts w:ascii="HelveticaNeueLT Std Med" w:hAnsi="HelveticaNeueLT Std Med"/>
                <w:sz w:val="20"/>
                <w:szCs w:val="20"/>
              </w:rPr>
              <w:t>Bidones de HPDE de 5</w:t>
            </w:r>
            <w:r w:rsidR="005C4B16" w:rsidRPr="00242787">
              <w:rPr>
                <w:rFonts w:ascii="HelveticaNeueLT Std Med" w:hAnsi="HelveticaNeueLT Std Med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</w:tcPr>
          <w:p w14:paraId="09852763" w14:textId="1E263BAD" w:rsidR="005C4B16" w:rsidRPr="00242787" w:rsidRDefault="009371D5" w:rsidP="00183FC5">
            <w:pPr>
              <w:jc w:val="center"/>
              <w:rPr>
                <w:rFonts w:ascii="HelveticaNeueLT Std Med" w:hAnsi="HelveticaNeueLT Std Med"/>
                <w:sz w:val="20"/>
                <w:szCs w:val="20"/>
              </w:rPr>
            </w:pPr>
            <w:r>
              <w:rPr>
                <w:rFonts w:ascii="HelveticaNeueLT Std Med" w:hAnsi="HelveticaNeueLT Std Med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9837377" w14:textId="218291A6" w:rsidR="005C4B16" w:rsidRPr="00242787" w:rsidRDefault="009371D5" w:rsidP="00183FC5">
            <w:pPr>
              <w:jc w:val="center"/>
              <w:rPr>
                <w:rFonts w:ascii="HelveticaNeueLT Std Med" w:hAnsi="HelveticaNeueLT Std Med"/>
                <w:sz w:val="20"/>
                <w:szCs w:val="20"/>
              </w:rPr>
            </w:pPr>
            <w:r>
              <w:rPr>
                <w:rFonts w:ascii="HelveticaNeueLT Std Med" w:hAnsi="HelveticaNeueLT Std Med"/>
                <w:sz w:val="20"/>
                <w:szCs w:val="20"/>
              </w:rPr>
              <w:t>80</w:t>
            </w:r>
            <w:r w:rsidR="0083504B">
              <w:rPr>
                <w:rFonts w:ascii="HelveticaNeueLT Std Med" w:hAnsi="HelveticaNeueLT Std Med"/>
                <w:sz w:val="20"/>
                <w:szCs w:val="20"/>
              </w:rPr>
              <w:t>0</w:t>
            </w:r>
            <w:r w:rsidR="005C4B16" w:rsidRPr="00242787">
              <w:rPr>
                <w:rFonts w:ascii="HelveticaNeueLT Std Med" w:hAnsi="HelveticaNeueLT Std Med"/>
                <w:sz w:val="20"/>
                <w:szCs w:val="20"/>
              </w:rPr>
              <w:t xml:space="preserve"> l</w:t>
            </w:r>
          </w:p>
        </w:tc>
      </w:tr>
    </w:tbl>
    <w:p w14:paraId="35A452B1" w14:textId="77777777" w:rsidR="005C4B16" w:rsidRPr="00242787" w:rsidRDefault="005C4B16" w:rsidP="00B15A97">
      <w:pPr>
        <w:spacing w:after="0"/>
        <w:rPr>
          <w:rFonts w:ascii="HelveticaNeueLT Std Med" w:hAnsi="HelveticaNeueLT Std Med"/>
          <w:sz w:val="20"/>
          <w:szCs w:val="20"/>
        </w:rPr>
      </w:pPr>
    </w:p>
    <w:p w14:paraId="7C052E08" w14:textId="2A619713" w:rsidR="005C4B16" w:rsidRPr="00242787" w:rsidRDefault="003451A2" w:rsidP="00B15A97">
      <w:pPr>
        <w:pBdr>
          <w:bottom w:val="single" w:sz="4" w:space="1" w:color="auto"/>
        </w:pBdr>
        <w:spacing w:after="0"/>
        <w:rPr>
          <w:rFonts w:ascii="HelveticaNeueLT Std Med" w:hAnsi="HelveticaNeueLT Std Med"/>
          <w:b/>
        </w:rPr>
      </w:pPr>
      <w:r>
        <w:rPr>
          <w:rFonts w:ascii="HelveticaNeueLT Std Med" w:hAnsi="HelveticaNeueLT Std Med"/>
          <w:b/>
        </w:rPr>
        <w:t>CARACTERÍSTICAS Y VENTAJAS DE USO</w:t>
      </w:r>
    </w:p>
    <w:p w14:paraId="2C5BB469" w14:textId="77777777" w:rsidR="000C7909" w:rsidRDefault="000C7909" w:rsidP="00916933">
      <w:pPr>
        <w:spacing w:after="0" w:line="240" w:lineRule="auto"/>
        <w:ind w:left="708" w:hanging="708"/>
        <w:jc w:val="both"/>
        <w:rPr>
          <w:rFonts w:ascii="HelveticaNeueLT Std Med" w:hAnsi="HelveticaNeueLT Std Med"/>
          <w:sz w:val="20"/>
          <w:szCs w:val="20"/>
        </w:rPr>
      </w:pPr>
    </w:p>
    <w:p w14:paraId="1E82D0E2" w14:textId="7C264A35" w:rsidR="00DC3723" w:rsidRPr="00EA1411" w:rsidRDefault="00EA1411" w:rsidP="00EA1411">
      <w:pPr>
        <w:rPr>
          <w:rFonts w:ascii="HelveticaNeueLT Std Med" w:hAnsi="HelveticaNeueLT Std Med"/>
          <w:sz w:val="20"/>
          <w:szCs w:val="20"/>
        </w:rPr>
      </w:pPr>
      <w:r w:rsidRPr="00EA1411">
        <w:rPr>
          <w:rFonts w:ascii="HelveticaNeueLT Std Med" w:hAnsi="HelveticaNeueLT Std Med"/>
          <w:sz w:val="20"/>
          <w:szCs w:val="20"/>
        </w:rPr>
        <w:t xml:space="preserve">MASTER®MAX </w:t>
      </w:r>
      <w:r w:rsidR="00DC3723" w:rsidRPr="00EA1411">
        <w:rPr>
          <w:rFonts w:ascii="HelveticaNeueLT Std Med" w:hAnsi="HelveticaNeueLT Std Med"/>
          <w:sz w:val="20"/>
          <w:szCs w:val="20"/>
        </w:rPr>
        <w:t xml:space="preserve">es un herbicida sistémico, y selectivo, de rápida absorción por </w:t>
      </w:r>
      <w:r w:rsidRPr="00EA1411">
        <w:rPr>
          <w:rFonts w:ascii="HelveticaNeueLT Std Med" w:hAnsi="HelveticaNeueLT Std Med"/>
          <w:sz w:val="20"/>
          <w:szCs w:val="20"/>
        </w:rPr>
        <w:t xml:space="preserve">las raíces y hojas. Se trasloca </w:t>
      </w:r>
      <w:r w:rsidR="00DC3723" w:rsidRPr="00EA1411">
        <w:rPr>
          <w:rFonts w:ascii="HelveticaNeueLT Std Med" w:hAnsi="HelveticaNeueLT Std Med"/>
          <w:sz w:val="20"/>
          <w:szCs w:val="20"/>
        </w:rPr>
        <w:t xml:space="preserve">por toda la planta tanto por el xilema como por el floema y se acumula en los tejidos meristémicos apicales y brotes subterráneos, destruyéndolos. Inhibe la acetil CoA carboxilasa e impide la biosíntesis de los ácidos grasos. Los primeros síntomas aparecen en 2-7 días. Las necrosis afectan a las hojas jóvenes y tejidos meristémicos en el interior de los nudos y yemas produciendo la muerte a los 7-15 días, según sensibilidad y época de aplicación. En las plantas perennes alcanza rápidamente los órganos subterráneos e impide el desarrollo de los brotes. También actúa sobre las plántulas que germinen después de la aplicación. Es absorbido por los coleoptilos de las gramíneas e impide cualquier nueva emergencia en un período medio, en primavera, de 3 semanas.MASTER® MAX </w:t>
      </w:r>
    </w:p>
    <w:p w14:paraId="3F21CB30" w14:textId="77777777" w:rsidR="00DC3723" w:rsidRPr="00EA1411" w:rsidRDefault="00DC3723" w:rsidP="00DC3723">
      <w:pPr>
        <w:spacing w:after="0" w:line="240" w:lineRule="auto"/>
        <w:ind w:left="708" w:hanging="708"/>
        <w:rPr>
          <w:rFonts w:ascii="HelveticaNeueLT Std Med" w:hAnsi="HelveticaNeueLT Std Med"/>
          <w:sz w:val="20"/>
          <w:szCs w:val="20"/>
        </w:rPr>
      </w:pPr>
    </w:p>
    <w:p w14:paraId="3D578BFA" w14:textId="1B94404D" w:rsidR="00DC3723" w:rsidRPr="00EA1411" w:rsidRDefault="00DC3723" w:rsidP="00EA1411">
      <w:pPr>
        <w:rPr>
          <w:rFonts w:ascii="HelveticaNeueLT Std Med" w:hAnsi="HelveticaNeueLT Std Med"/>
          <w:sz w:val="20"/>
          <w:szCs w:val="20"/>
        </w:rPr>
      </w:pPr>
      <w:r w:rsidRPr="00EA1411">
        <w:rPr>
          <w:rFonts w:ascii="HelveticaNeueLT Std Med" w:hAnsi="HelveticaNeueLT Std Med"/>
          <w:sz w:val="20"/>
          <w:szCs w:val="20"/>
        </w:rPr>
        <w:t>Tratamientos herbicidas contra malas hierbas gramíneas anuales (vallico, avena loca, alpiste, rebrotes de cereales, poa, alopecurus) y gramíneas vivaces (Sorghum halepense, grama) en post-emergencia precoz de las mismas. Controla las malas hierbas anuales clave, las de emergencia temprana como Alopecurus spp. y Lolium spp y las de emergencia en primavera como Echinochloa spp., Setaria spp. y Digitaria spp. NERVURE® SUPER permite también el control de Agropyron repens y los rebrotes de cereales. El control de Agropyron sp.es generalmente efectivo para limitar un rebrote en los cultivos siguientes.</w:t>
      </w:r>
    </w:p>
    <w:p w14:paraId="0BD33513" w14:textId="40A7CBE1" w:rsidR="00BB550F" w:rsidRDefault="00BB550F" w:rsidP="00DC3723">
      <w:pPr>
        <w:autoSpaceDE w:val="0"/>
        <w:autoSpaceDN w:val="0"/>
        <w:adjustRightInd w:val="0"/>
        <w:spacing w:line="240" w:lineRule="auto"/>
        <w:rPr>
          <w:rFonts w:ascii="HelveticaNeueLT Std Med" w:hAnsi="HelveticaNeueLT Std Med"/>
          <w:sz w:val="20"/>
          <w:szCs w:val="20"/>
        </w:rPr>
      </w:pPr>
    </w:p>
    <w:p w14:paraId="00455680" w14:textId="7F142538" w:rsidR="00BB550F" w:rsidRDefault="00BB550F" w:rsidP="00DC3723">
      <w:pPr>
        <w:autoSpaceDE w:val="0"/>
        <w:autoSpaceDN w:val="0"/>
        <w:adjustRightInd w:val="0"/>
        <w:spacing w:line="240" w:lineRule="auto"/>
        <w:rPr>
          <w:rFonts w:ascii="HelveticaNeueLT Std Med" w:hAnsi="HelveticaNeueLT Std Med"/>
          <w:sz w:val="20"/>
          <w:szCs w:val="20"/>
        </w:rPr>
      </w:pPr>
    </w:p>
    <w:p w14:paraId="42E4C271" w14:textId="77777777" w:rsidR="00BB550F" w:rsidRPr="00BB550F" w:rsidRDefault="00BB550F" w:rsidP="00BB550F">
      <w:pPr>
        <w:autoSpaceDE w:val="0"/>
        <w:autoSpaceDN w:val="0"/>
        <w:adjustRightInd w:val="0"/>
        <w:spacing w:line="240" w:lineRule="auto"/>
        <w:jc w:val="both"/>
        <w:rPr>
          <w:rFonts w:ascii="HelveticaNeueLT Std Med" w:hAnsi="HelveticaNeueLT Std Med"/>
          <w:sz w:val="20"/>
          <w:szCs w:val="20"/>
        </w:rPr>
      </w:pPr>
    </w:p>
    <w:p w14:paraId="0A9EB9FD" w14:textId="31E670D6" w:rsidR="004F1C7C" w:rsidRDefault="004F1C7C" w:rsidP="00BB550F">
      <w:pPr>
        <w:pStyle w:val="Paragrafoelenco"/>
        <w:autoSpaceDE w:val="0"/>
        <w:autoSpaceDN w:val="0"/>
        <w:adjustRightInd w:val="0"/>
        <w:spacing w:line="240" w:lineRule="auto"/>
        <w:ind w:left="714"/>
        <w:jc w:val="both"/>
        <w:rPr>
          <w:rFonts w:ascii="HelveticaNeueLT Std Med" w:hAnsi="HelveticaNeueLT Std Med"/>
          <w:sz w:val="20"/>
          <w:szCs w:val="20"/>
          <w:highlight w:val="yellow"/>
        </w:rPr>
      </w:pPr>
    </w:p>
    <w:p w14:paraId="313D8049" w14:textId="77777777" w:rsidR="00EA1411" w:rsidRPr="004F1C7C" w:rsidRDefault="00EA1411" w:rsidP="00BB550F">
      <w:pPr>
        <w:pStyle w:val="Paragrafoelenco"/>
        <w:autoSpaceDE w:val="0"/>
        <w:autoSpaceDN w:val="0"/>
        <w:adjustRightInd w:val="0"/>
        <w:spacing w:line="240" w:lineRule="auto"/>
        <w:ind w:left="714"/>
        <w:jc w:val="both"/>
        <w:rPr>
          <w:rFonts w:ascii="HelveticaNeueLT Std Med" w:hAnsi="HelveticaNeueLT Std Med"/>
          <w:sz w:val="20"/>
          <w:szCs w:val="20"/>
          <w:highlight w:val="yellow"/>
        </w:rPr>
      </w:pPr>
    </w:p>
    <w:p w14:paraId="1EC2D450" w14:textId="29BC20A7" w:rsidR="009C31A3" w:rsidRPr="009C31A3" w:rsidRDefault="005C4B16" w:rsidP="009C31A3">
      <w:pPr>
        <w:pBdr>
          <w:bottom w:val="single" w:sz="4" w:space="1" w:color="auto"/>
        </w:pBdr>
        <w:spacing w:after="0"/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RECOMENDACIONES DE USO, PLAZO DE SEGURIDAD</w:t>
      </w:r>
      <w:r w:rsidR="00E06175">
        <w:rPr>
          <w:rFonts w:ascii="HelveticaNeueLT Std Med" w:hAnsi="HelveticaNeueLT Std Med"/>
          <w:b/>
        </w:rPr>
        <w:t xml:space="preserve"> (PS</w:t>
      </w:r>
      <w:r w:rsidR="00462D38">
        <w:rPr>
          <w:rFonts w:ascii="HelveticaNeueLT Std Med" w:hAnsi="HelveticaNeueLT Std Med"/>
          <w:b/>
        </w:rPr>
        <w:t xml:space="preserve"> en días)</w:t>
      </w:r>
      <w:r w:rsidRPr="00242787">
        <w:rPr>
          <w:rFonts w:ascii="HelveticaNeueLT Std Med" w:hAnsi="HelveticaNeueLT Std Med"/>
          <w:b/>
        </w:rPr>
        <w:t xml:space="preserve"> </w:t>
      </w:r>
    </w:p>
    <w:tbl>
      <w:tblPr>
        <w:tblStyle w:val="Grigliatabel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2693"/>
        <w:gridCol w:w="1985"/>
        <w:gridCol w:w="1129"/>
      </w:tblGrid>
      <w:tr w:rsidR="00EA1411" w:rsidRPr="00242787" w14:paraId="4BD958FB" w14:textId="77777777" w:rsidTr="00310758">
        <w:trPr>
          <w:tblHeader/>
          <w:jc w:val="center"/>
        </w:trPr>
        <w:tc>
          <w:tcPr>
            <w:tcW w:w="2974" w:type="dxa"/>
            <w:vAlign w:val="center"/>
          </w:tcPr>
          <w:p w14:paraId="71864D87" w14:textId="77777777" w:rsidR="00EA1411" w:rsidRPr="00242787" w:rsidRDefault="00EA1411" w:rsidP="007432FC">
            <w:pPr>
              <w:jc w:val="center"/>
              <w:rPr>
                <w:rFonts w:ascii="HelveticaNeueLT Std Med" w:hAnsi="HelveticaNeueLT Std Med"/>
                <w:b/>
                <w:sz w:val="20"/>
                <w:szCs w:val="20"/>
              </w:rPr>
            </w:pPr>
            <w:r w:rsidRPr="00242787">
              <w:rPr>
                <w:rFonts w:ascii="HelveticaNeueLT Std Med" w:hAnsi="HelveticaNeueLT Std Med"/>
                <w:b/>
                <w:sz w:val="20"/>
                <w:szCs w:val="20"/>
              </w:rPr>
              <w:lastRenderedPageBreak/>
              <w:t>CULTIVO</w:t>
            </w:r>
          </w:p>
        </w:tc>
        <w:tc>
          <w:tcPr>
            <w:tcW w:w="2693" w:type="dxa"/>
            <w:vAlign w:val="center"/>
          </w:tcPr>
          <w:p w14:paraId="48593046" w14:textId="0A954E13" w:rsidR="00EA1411" w:rsidRPr="00242787" w:rsidRDefault="00EA1411" w:rsidP="006A6104">
            <w:pPr>
              <w:jc w:val="center"/>
              <w:rPr>
                <w:rFonts w:ascii="HelveticaNeueLT Std Med" w:hAnsi="HelveticaNeueLT Std Med"/>
                <w:b/>
                <w:sz w:val="20"/>
                <w:szCs w:val="20"/>
              </w:rPr>
            </w:pPr>
            <w:r>
              <w:rPr>
                <w:rFonts w:ascii="HelveticaNeueLT Std Med" w:hAnsi="HelveticaNeueLT Std Med"/>
                <w:b/>
                <w:sz w:val="20"/>
                <w:szCs w:val="20"/>
              </w:rPr>
              <w:t>ENFERMEDAD</w:t>
            </w:r>
          </w:p>
        </w:tc>
        <w:tc>
          <w:tcPr>
            <w:tcW w:w="1985" w:type="dxa"/>
            <w:vAlign w:val="center"/>
          </w:tcPr>
          <w:p w14:paraId="209DCD91" w14:textId="77777777" w:rsidR="00EA1411" w:rsidRPr="00242787" w:rsidRDefault="00EA1411" w:rsidP="007432FC">
            <w:pPr>
              <w:jc w:val="center"/>
              <w:rPr>
                <w:rFonts w:ascii="HelveticaNeueLT Std Med" w:hAnsi="HelveticaNeueLT Std Med"/>
                <w:b/>
                <w:sz w:val="20"/>
                <w:szCs w:val="20"/>
              </w:rPr>
            </w:pPr>
            <w:r w:rsidRPr="00242787">
              <w:rPr>
                <w:rFonts w:ascii="HelveticaNeueLT Std Med" w:hAnsi="HelveticaNeueLT Std Med"/>
                <w:b/>
                <w:sz w:val="20"/>
                <w:szCs w:val="20"/>
              </w:rPr>
              <w:t>DOSIS</w:t>
            </w:r>
          </w:p>
        </w:tc>
        <w:tc>
          <w:tcPr>
            <w:tcW w:w="1129" w:type="dxa"/>
            <w:vAlign w:val="center"/>
          </w:tcPr>
          <w:p w14:paraId="60E3E8E0" w14:textId="77777777" w:rsidR="00EA1411" w:rsidRPr="00242787" w:rsidRDefault="00EA1411" w:rsidP="007432FC">
            <w:pPr>
              <w:jc w:val="center"/>
              <w:rPr>
                <w:rFonts w:ascii="HelveticaNeueLT Std Med" w:hAnsi="HelveticaNeueLT Std Med"/>
                <w:b/>
                <w:sz w:val="20"/>
                <w:szCs w:val="20"/>
              </w:rPr>
            </w:pPr>
            <w:r>
              <w:rPr>
                <w:rFonts w:ascii="HelveticaNeueLT Std Med" w:hAnsi="HelveticaNeueLT Std Med"/>
                <w:b/>
                <w:sz w:val="20"/>
                <w:szCs w:val="20"/>
              </w:rPr>
              <w:t>PS</w:t>
            </w:r>
          </w:p>
        </w:tc>
      </w:tr>
      <w:tr w:rsidR="00EA1411" w:rsidRPr="00EE2F17" w14:paraId="74EE1172" w14:textId="77777777" w:rsidTr="00247660">
        <w:trPr>
          <w:jc w:val="center"/>
        </w:trPr>
        <w:tc>
          <w:tcPr>
            <w:tcW w:w="2974" w:type="dxa"/>
            <w:vAlign w:val="center"/>
          </w:tcPr>
          <w:p w14:paraId="6C376C06" w14:textId="15C7F33F" w:rsidR="00EA1411" w:rsidRPr="00EE2F17" w:rsidRDefault="00EE2F17" w:rsidP="006A03FA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>Girasol</w:t>
            </w:r>
          </w:p>
        </w:tc>
        <w:tc>
          <w:tcPr>
            <w:tcW w:w="2693" w:type="dxa"/>
            <w:vAlign w:val="center"/>
          </w:tcPr>
          <w:p w14:paraId="25381007" w14:textId="0BE72F3D" w:rsidR="00EA1411" w:rsidRPr="00EE2F17" w:rsidRDefault="00EE2F17" w:rsidP="007432FC">
            <w:pPr>
              <w:rPr>
                <w:rFonts w:ascii="Arial" w:hAnsi="Arial" w:cs="Arial"/>
              </w:rPr>
            </w:pPr>
            <w:r w:rsidRPr="00EE2F17">
              <w:rPr>
                <w:rFonts w:ascii="Arial" w:hAnsi="Arial" w:cs="Arial"/>
              </w:rPr>
              <w:t>Gramíneas anuales</w:t>
            </w:r>
          </w:p>
        </w:tc>
        <w:tc>
          <w:tcPr>
            <w:tcW w:w="1985" w:type="dxa"/>
            <w:vAlign w:val="center"/>
          </w:tcPr>
          <w:p w14:paraId="72CB9B1B" w14:textId="46321479" w:rsidR="00EA1411" w:rsidRPr="00346FFD" w:rsidRDefault="00EE2F17" w:rsidP="00673AF2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0,5 - 0,75 l/ha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80A4E5A" w14:textId="0A21D94B" w:rsidR="00EA1411" w:rsidRPr="00346FFD" w:rsidRDefault="006A03FA" w:rsidP="007432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6A03FA" w:rsidRPr="00EE2F17" w14:paraId="73B3979C" w14:textId="77777777" w:rsidTr="002476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4" w:type="dxa"/>
            <w:vAlign w:val="center"/>
          </w:tcPr>
          <w:p w14:paraId="7836795A" w14:textId="77777777" w:rsidR="006A03FA" w:rsidRDefault="006A03FA" w:rsidP="00CB1D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E2F17">
              <w:rPr>
                <w:rFonts w:ascii="Arial" w:hAnsi="Arial" w:cs="Arial"/>
                <w:b/>
              </w:rPr>
              <w:t>Judía para grano</w:t>
            </w:r>
          </w:p>
          <w:p w14:paraId="26102C5D" w14:textId="578FDA9F" w:rsidR="006A03FA" w:rsidRPr="00EE2F17" w:rsidRDefault="006A03FA" w:rsidP="006A03FA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>Judía verde</w:t>
            </w:r>
          </w:p>
        </w:tc>
        <w:tc>
          <w:tcPr>
            <w:tcW w:w="2693" w:type="dxa"/>
            <w:vAlign w:val="center"/>
          </w:tcPr>
          <w:p w14:paraId="5582A21B" w14:textId="77777777" w:rsidR="006A03FA" w:rsidRPr="00EE2F17" w:rsidRDefault="006A03FA" w:rsidP="00CB1D95">
            <w:pPr>
              <w:rPr>
                <w:rFonts w:ascii="Arial" w:hAnsi="Arial" w:cs="Arial"/>
              </w:rPr>
            </w:pPr>
            <w:r w:rsidRPr="00EE2F17">
              <w:rPr>
                <w:rFonts w:ascii="Arial" w:hAnsi="Arial" w:cs="Arial"/>
              </w:rPr>
              <w:t>Gramíneas anuales</w:t>
            </w:r>
          </w:p>
        </w:tc>
        <w:tc>
          <w:tcPr>
            <w:tcW w:w="1985" w:type="dxa"/>
            <w:vAlign w:val="center"/>
          </w:tcPr>
          <w:p w14:paraId="0F91DA1A" w14:textId="77777777" w:rsidR="006A03FA" w:rsidRPr="00346FFD" w:rsidRDefault="006A03FA" w:rsidP="00CB1D95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0,5 - 0,75 l/ha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68C753" w14:textId="77777777" w:rsidR="006A03FA" w:rsidRPr="00346FFD" w:rsidRDefault="006A03FA" w:rsidP="00CB1D95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21</w:t>
            </w:r>
          </w:p>
        </w:tc>
      </w:tr>
      <w:tr w:rsidR="00247660" w:rsidRPr="00EE2F17" w14:paraId="0C1FD8B9" w14:textId="77777777" w:rsidTr="002476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974" w:type="dxa"/>
            <w:vMerge w:val="restart"/>
            <w:vAlign w:val="center"/>
          </w:tcPr>
          <w:p w14:paraId="5EDCDB18" w14:textId="04731853" w:rsidR="00247660" w:rsidRDefault="00247660" w:rsidP="00CB1D9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E2F17">
              <w:rPr>
                <w:rFonts w:ascii="Arial" w:hAnsi="Arial" w:cs="Arial"/>
                <w:b/>
              </w:rPr>
              <w:t>Patata</w:t>
            </w:r>
          </w:p>
          <w:p w14:paraId="59CE06E0" w14:textId="77777777" w:rsidR="00247660" w:rsidRPr="00EE2F17" w:rsidRDefault="00247660" w:rsidP="00CB1D95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>Haba verde</w:t>
            </w:r>
          </w:p>
        </w:tc>
        <w:tc>
          <w:tcPr>
            <w:tcW w:w="2693" w:type="dxa"/>
            <w:vMerge w:val="restart"/>
            <w:vAlign w:val="center"/>
          </w:tcPr>
          <w:p w14:paraId="4FEAB370" w14:textId="77777777" w:rsidR="00247660" w:rsidRPr="00EE2F17" w:rsidRDefault="00247660" w:rsidP="00CB1D95">
            <w:pPr>
              <w:rPr>
                <w:rFonts w:ascii="Arial" w:hAnsi="Arial" w:cs="Arial"/>
              </w:rPr>
            </w:pPr>
            <w:r w:rsidRPr="00EE2F17">
              <w:rPr>
                <w:rFonts w:ascii="Arial" w:hAnsi="Arial" w:cs="Arial"/>
              </w:rPr>
              <w:t>Gramíneas anuales</w:t>
            </w:r>
          </w:p>
        </w:tc>
        <w:tc>
          <w:tcPr>
            <w:tcW w:w="1985" w:type="dxa"/>
            <w:vMerge w:val="restart"/>
            <w:vAlign w:val="center"/>
          </w:tcPr>
          <w:p w14:paraId="79F2B763" w14:textId="77777777" w:rsidR="00247660" w:rsidRPr="00346FFD" w:rsidRDefault="00247660" w:rsidP="00CB1D95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0,5 - 0,75 l/ha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F7239C9" w14:textId="10296329" w:rsidR="00247660" w:rsidRPr="00346FFD" w:rsidRDefault="00247660" w:rsidP="00CB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247660" w:rsidRPr="00EE2F17" w14:paraId="79806A45" w14:textId="77777777" w:rsidTr="002476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974" w:type="dxa"/>
            <w:vMerge/>
            <w:vAlign w:val="center"/>
          </w:tcPr>
          <w:p w14:paraId="54C17CF9" w14:textId="77777777" w:rsidR="00247660" w:rsidRDefault="00247660" w:rsidP="00CB1D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1DE43600" w14:textId="77777777" w:rsidR="00247660" w:rsidRPr="00EE2F17" w:rsidRDefault="00247660" w:rsidP="00CB1D9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6F853CC" w14:textId="77777777" w:rsidR="00247660" w:rsidRPr="00346FFD" w:rsidRDefault="00247660" w:rsidP="00CB1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FB3A2FC" w14:textId="4AC12197" w:rsidR="00247660" w:rsidRDefault="00247660" w:rsidP="00CB1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E2F17" w:rsidRPr="00EE2F17" w14:paraId="7A4C8DA8" w14:textId="77777777" w:rsidTr="00247660">
        <w:trPr>
          <w:jc w:val="center"/>
        </w:trPr>
        <w:tc>
          <w:tcPr>
            <w:tcW w:w="2974" w:type="dxa"/>
            <w:vAlign w:val="center"/>
          </w:tcPr>
          <w:p w14:paraId="4A94CE47" w14:textId="3FC7D4BF" w:rsidR="00EE2F17" w:rsidRPr="00EE2F17" w:rsidRDefault="00EE2F17" w:rsidP="00EE2F17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 xml:space="preserve"> Zanahoria</w:t>
            </w:r>
          </w:p>
        </w:tc>
        <w:tc>
          <w:tcPr>
            <w:tcW w:w="2693" w:type="dxa"/>
            <w:vAlign w:val="center"/>
          </w:tcPr>
          <w:p w14:paraId="451C56E5" w14:textId="2F62C589" w:rsidR="00EE2F17" w:rsidRPr="00EE2F17" w:rsidRDefault="00EE2F17" w:rsidP="00EE2F17">
            <w:pPr>
              <w:rPr>
                <w:rFonts w:ascii="Arial" w:hAnsi="Arial" w:cs="Arial"/>
              </w:rPr>
            </w:pPr>
            <w:r w:rsidRPr="00EE2F17">
              <w:rPr>
                <w:rFonts w:ascii="Arial" w:hAnsi="Arial" w:cs="Arial"/>
              </w:rPr>
              <w:t>Gramíneas anuales</w:t>
            </w:r>
          </w:p>
        </w:tc>
        <w:tc>
          <w:tcPr>
            <w:tcW w:w="1985" w:type="dxa"/>
            <w:vAlign w:val="center"/>
          </w:tcPr>
          <w:p w14:paraId="6B3E76AA" w14:textId="6B88C76F" w:rsidR="00EE2F17" w:rsidRPr="00346FFD" w:rsidRDefault="00EE2F17" w:rsidP="00EE2F17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0,6 l/ha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5B520A" w14:textId="0C8227C7" w:rsidR="00EE2F17" w:rsidRPr="00346FFD" w:rsidRDefault="00346FFD" w:rsidP="00EE2F17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21</w:t>
            </w:r>
          </w:p>
        </w:tc>
      </w:tr>
      <w:tr w:rsidR="0048644C" w:rsidRPr="00EE2F17" w14:paraId="303093A0" w14:textId="77777777" w:rsidTr="0048644C">
        <w:trPr>
          <w:jc w:val="center"/>
        </w:trPr>
        <w:tc>
          <w:tcPr>
            <w:tcW w:w="2974" w:type="dxa"/>
            <w:vMerge w:val="restart"/>
            <w:vAlign w:val="center"/>
          </w:tcPr>
          <w:p w14:paraId="67581952" w14:textId="77777777" w:rsidR="0048644C" w:rsidRDefault="0048644C" w:rsidP="00EE2F17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>Lentejas</w:t>
            </w:r>
          </w:p>
          <w:p w14:paraId="662A92ED" w14:textId="77777777" w:rsidR="0048644C" w:rsidRDefault="0048644C" w:rsidP="006A03FA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>Garbanzo</w:t>
            </w:r>
          </w:p>
          <w:p w14:paraId="766E05F3" w14:textId="40EFB176" w:rsidR="0048644C" w:rsidRDefault="0048644C" w:rsidP="006A03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Soja</w:t>
            </w:r>
          </w:p>
          <w:p w14:paraId="1F1776C0" w14:textId="4677E30B" w:rsidR="0048644C" w:rsidRDefault="0048644C" w:rsidP="0048644C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>Haba para grano</w:t>
            </w:r>
          </w:p>
          <w:p w14:paraId="65E36362" w14:textId="398319BD" w:rsidR="0048644C" w:rsidRPr="00EE2F17" w:rsidRDefault="0048644C" w:rsidP="006A03FA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>Guisante para grano</w:t>
            </w:r>
          </w:p>
        </w:tc>
        <w:tc>
          <w:tcPr>
            <w:tcW w:w="2693" w:type="dxa"/>
            <w:vAlign w:val="center"/>
          </w:tcPr>
          <w:p w14:paraId="5F68A275" w14:textId="7B40DE73" w:rsidR="0048644C" w:rsidRPr="00EE2F17" w:rsidRDefault="0048644C" w:rsidP="00EE2F17">
            <w:pPr>
              <w:rPr>
                <w:rFonts w:ascii="Arial" w:hAnsi="Arial" w:cs="Arial"/>
              </w:rPr>
            </w:pPr>
            <w:r w:rsidRPr="00EE2F17">
              <w:rPr>
                <w:rFonts w:ascii="Arial" w:hAnsi="Arial" w:cs="Arial"/>
              </w:rPr>
              <w:t>Gramíneas anuales</w:t>
            </w:r>
          </w:p>
        </w:tc>
        <w:tc>
          <w:tcPr>
            <w:tcW w:w="1985" w:type="dxa"/>
            <w:vAlign w:val="center"/>
          </w:tcPr>
          <w:p w14:paraId="4C2D4602" w14:textId="7957E295" w:rsidR="0048644C" w:rsidRPr="00346FFD" w:rsidRDefault="0048644C" w:rsidP="00EE2F17">
            <w:pPr>
              <w:jc w:val="center"/>
              <w:rPr>
                <w:rFonts w:ascii="Arial" w:hAnsi="Arial" w:cs="Arial"/>
                <w:color w:val="000000"/>
              </w:rPr>
            </w:pPr>
            <w:r w:rsidRPr="00346FFD">
              <w:rPr>
                <w:rFonts w:ascii="Arial" w:hAnsi="Arial" w:cs="Arial"/>
              </w:rPr>
              <w:t>0,5 - 0,75 l/ha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7FE39CF4" w14:textId="1ECDD1EC" w:rsidR="0048644C" w:rsidRPr="00346FFD" w:rsidRDefault="0048644C" w:rsidP="00EE2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48644C" w:rsidRPr="00EE2F17" w14:paraId="24EB53C5" w14:textId="77777777" w:rsidTr="0048644C">
        <w:trPr>
          <w:trHeight w:val="510"/>
          <w:jc w:val="center"/>
        </w:trPr>
        <w:tc>
          <w:tcPr>
            <w:tcW w:w="2974" w:type="dxa"/>
            <w:vMerge/>
            <w:vAlign w:val="center"/>
          </w:tcPr>
          <w:p w14:paraId="03409C61" w14:textId="77777777" w:rsidR="0048644C" w:rsidRPr="00EE2F17" w:rsidRDefault="0048644C" w:rsidP="00EE2F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0BBD59B" w14:textId="0AD8493E" w:rsidR="0048644C" w:rsidRPr="00EE2F17" w:rsidRDefault="0048644C" w:rsidP="00EE2F17">
            <w:pPr>
              <w:rPr>
                <w:rFonts w:ascii="Arial" w:hAnsi="Arial" w:cs="Arial"/>
              </w:rPr>
            </w:pPr>
            <w:r w:rsidRPr="00310758">
              <w:rPr>
                <w:rFonts w:ascii="Arial" w:hAnsi="Arial" w:cs="Arial"/>
              </w:rPr>
              <w:t>Gramíneas vivaces</w:t>
            </w:r>
          </w:p>
        </w:tc>
        <w:tc>
          <w:tcPr>
            <w:tcW w:w="1985" w:type="dxa"/>
            <w:vMerge w:val="restart"/>
            <w:vAlign w:val="center"/>
          </w:tcPr>
          <w:p w14:paraId="20FE8723" w14:textId="7FB62159" w:rsidR="0048644C" w:rsidRPr="00346FFD" w:rsidRDefault="0048644C" w:rsidP="00EE2F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1 -1,5 l/ha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5F92FC71" w14:textId="36B8AC21" w:rsidR="0048644C" w:rsidRPr="00346FFD" w:rsidRDefault="0048644C" w:rsidP="0048644C">
            <w:pPr>
              <w:rPr>
                <w:rFonts w:ascii="Arial" w:hAnsi="Arial" w:cs="Arial"/>
              </w:rPr>
            </w:pPr>
          </w:p>
        </w:tc>
      </w:tr>
      <w:tr w:rsidR="0048644C" w:rsidRPr="00EE2F17" w14:paraId="3C984075" w14:textId="77777777" w:rsidTr="0048644C">
        <w:trPr>
          <w:trHeight w:val="281"/>
          <w:jc w:val="center"/>
        </w:trPr>
        <w:tc>
          <w:tcPr>
            <w:tcW w:w="2974" w:type="dxa"/>
            <w:vMerge/>
            <w:vAlign w:val="center"/>
          </w:tcPr>
          <w:p w14:paraId="2A862617" w14:textId="77777777" w:rsidR="0048644C" w:rsidRPr="00EE2F17" w:rsidRDefault="0048644C" w:rsidP="00EE2F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776FFD6B" w14:textId="77777777" w:rsidR="0048644C" w:rsidRPr="00310758" w:rsidRDefault="0048644C" w:rsidP="00EE2F1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1E59F380" w14:textId="77777777" w:rsidR="0048644C" w:rsidRDefault="0048644C" w:rsidP="00EE2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BDF3243" w14:textId="5062452D" w:rsidR="0048644C" w:rsidRPr="00346FFD" w:rsidRDefault="0048644C" w:rsidP="00EE2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A03FA" w:rsidRPr="00EE2F17" w14:paraId="3507AF91" w14:textId="77777777" w:rsidTr="004864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4" w:type="dxa"/>
            <w:vMerge w:val="restart"/>
            <w:vAlign w:val="center"/>
          </w:tcPr>
          <w:p w14:paraId="3CE35BE9" w14:textId="46893268" w:rsidR="006A03FA" w:rsidRPr="00EE2F17" w:rsidRDefault="006A03FA" w:rsidP="006A03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Tomate</w:t>
            </w:r>
          </w:p>
        </w:tc>
        <w:tc>
          <w:tcPr>
            <w:tcW w:w="2693" w:type="dxa"/>
            <w:vAlign w:val="center"/>
          </w:tcPr>
          <w:p w14:paraId="7949E04B" w14:textId="77777777" w:rsidR="006A03FA" w:rsidRPr="00EE2F17" w:rsidRDefault="006A03FA" w:rsidP="00CB1D95">
            <w:pPr>
              <w:rPr>
                <w:rFonts w:ascii="Arial" w:hAnsi="Arial" w:cs="Arial"/>
              </w:rPr>
            </w:pPr>
            <w:r w:rsidRPr="00EE2F17">
              <w:rPr>
                <w:rFonts w:ascii="Arial" w:hAnsi="Arial" w:cs="Arial"/>
              </w:rPr>
              <w:t>Gramíneas anuales</w:t>
            </w:r>
          </w:p>
        </w:tc>
        <w:tc>
          <w:tcPr>
            <w:tcW w:w="1985" w:type="dxa"/>
            <w:vAlign w:val="center"/>
          </w:tcPr>
          <w:p w14:paraId="222E979B" w14:textId="77777777" w:rsidR="006A03FA" w:rsidRPr="00346FFD" w:rsidRDefault="006A03FA" w:rsidP="00CB1D95">
            <w:pPr>
              <w:jc w:val="center"/>
              <w:rPr>
                <w:rFonts w:ascii="Arial" w:hAnsi="Arial" w:cs="Arial"/>
                <w:color w:val="000000"/>
              </w:rPr>
            </w:pPr>
            <w:r w:rsidRPr="00346FFD">
              <w:rPr>
                <w:rFonts w:ascii="Arial" w:hAnsi="Arial" w:cs="Arial"/>
              </w:rPr>
              <w:t>0,5 - 0,75 l/ha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707AE09C" w14:textId="2B5DB918" w:rsidR="006A03FA" w:rsidRPr="00346FFD" w:rsidRDefault="006A03FA" w:rsidP="00CB1D95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21</w:t>
            </w:r>
          </w:p>
        </w:tc>
      </w:tr>
      <w:tr w:rsidR="006A03FA" w:rsidRPr="00EE2F17" w14:paraId="4E9A1D5D" w14:textId="77777777" w:rsidTr="004864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4" w:type="dxa"/>
            <w:vMerge/>
            <w:vAlign w:val="center"/>
          </w:tcPr>
          <w:p w14:paraId="02E720ED" w14:textId="77777777" w:rsidR="006A03FA" w:rsidRPr="00EE2F17" w:rsidRDefault="006A03FA" w:rsidP="00CB1D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77E6D001" w14:textId="77777777" w:rsidR="006A03FA" w:rsidRPr="00EE2F17" w:rsidRDefault="006A03FA" w:rsidP="00CB1D95">
            <w:pPr>
              <w:rPr>
                <w:rFonts w:ascii="Arial" w:hAnsi="Arial" w:cs="Arial"/>
              </w:rPr>
            </w:pPr>
            <w:r w:rsidRPr="00310758">
              <w:rPr>
                <w:rFonts w:ascii="Arial" w:hAnsi="Arial" w:cs="Arial"/>
              </w:rPr>
              <w:t>Gramíneas vivaces</w:t>
            </w:r>
          </w:p>
        </w:tc>
        <w:tc>
          <w:tcPr>
            <w:tcW w:w="1985" w:type="dxa"/>
            <w:vAlign w:val="center"/>
          </w:tcPr>
          <w:p w14:paraId="6CC6A123" w14:textId="77777777" w:rsidR="006A03FA" w:rsidRPr="00346FFD" w:rsidRDefault="006A03FA" w:rsidP="00CB1D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1 -1,5 l/ha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1B20A657" w14:textId="0432A388" w:rsidR="006A03FA" w:rsidRPr="00346FFD" w:rsidRDefault="006A03FA" w:rsidP="00CB1D95">
            <w:pPr>
              <w:jc w:val="center"/>
              <w:rPr>
                <w:rFonts w:ascii="Arial" w:hAnsi="Arial" w:cs="Arial"/>
              </w:rPr>
            </w:pPr>
          </w:p>
        </w:tc>
      </w:tr>
      <w:tr w:rsidR="006A03FA" w:rsidRPr="00EE2F17" w14:paraId="2D13176F" w14:textId="77777777" w:rsidTr="004864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4" w:type="dxa"/>
            <w:vMerge w:val="restart"/>
            <w:vAlign w:val="center"/>
          </w:tcPr>
          <w:p w14:paraId="4FD3B5F0" w14:textId="77777777" w:rsidR="006A03FA" w:rsidRPr="00EE2F17" w:rsidRDefault="006A03FA" w:rsidP="00CB1D95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 xml:space="preserve"> Colza</w:t>
            </w:r>
          </w:p>
        </w:tc>
        <w:tc>
          <w:tcPr>
            <w:tcW w:w="2693" w:type="dxa"/>
            <w:vAlign w:val="center"/>
          </w:tcPr>
          <w:p w14:paraId="07F789CA" w14:textId="77777777" w:rsidR="006A03FA" w:rsidRPr="00EE2F17" w:rsidRDefault="006A03FA" w:rsidP="00CB1D95">
            <w:pPr>
              <w:rPr>
                <w:rFonts w:ascii="Arial" w:hAnsi="Arial" w:cs="Arial"/>
              </w:rPr>
            </w:pPr>
            <w:r w:rsidRPr="00EE2F17">
              <w:rPr>
                <w:rFonts w:ascii="Arial" w:hAnsi="Arial" w:cs="Arial"/>
              </w:rPr>
              <w:t>Gramíneas anuales</w:t>
            </w:r>
          </w:p>
        </w:tc>
        <w:tc>
          <w:tcPr>
            <w:tcW w:w="1985" w:type="dxa"/>
            <w:vAlign w:val="center"/>
          </w:tcPr>
          <w:p w14:paraId="3E6DB671" w14:textId="77777777" w:rsidR="006A03FA" w:rsidRPr="00346FFD" w:rsidRDefault="006A03FA" w:rsidP="00CB1D95">
            <w:pPr>
              <w:jc w:val="center"/>
              <w:rPr>
                <w:rFonts w:ascii="Arial" w:hAnsi="Arial" w:cs="Arial"/>
                <w:color w:val="000000"/>
              </w:rPr>
            </w:pPr>
            <w:r w:rsidRPr="00346FFD">
              <w:rPr>
                <w:rFonts w:ascii="Arial" w:hAnsi="Arial" w:cs="Arial"/>
              </w:rPr>
              <w:t>0,5 - 0,75 l/ha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11FCDF66" w14:textId="575FA871" w:rsidR="006A03FA" w:rsidRPr="00346FFD" w:rsidRDefault="006A03FA" w:rsidP="006A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A03FA" w:rsidRPr="00EE2F17" w14:paraId="797AA4EF" w14:textId="77777777" w:rsidTr="004864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4" w:type="dxa"/>
            <w:vMerge/>
            <w:vAlign w:val="center"/>
          </w:tcPr>
          <w:p w14:paraId="5076CCD3" w14:textId="77777777" w:rsidR="006A03FA" w:rsidRPr="00EE2F17" w:rsidRDefault="006A03FA" w:rsidP="00CB1D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789C89C6" w14:textId="77777777" w:rsidR="006A03FA" w:rsidRPr="00EE2F17" w:rsidRDefault="006A03FA" w:rsidP="00CB1D95">
            <w:pPr>
              <w:rPr>
                <w:rFonts w:ascii="Arial" w:hAnsi="Arial" w:cs="Arial"/>
              </w:rPr>
            </w:pPr>
            <w:r w:rsidRPr="00310758">
              <w:rPr>
                <w:rFonts w:ascii="Arial" w:hAnsi="Arial" w:cs="Arial"/>
              </w:rPr>
              <w:t>Gramíneas vivaces</w:t>
            </w:r>
          </w:p>
        </w:tc>
        <w:tc>
          <w:tcPr>
            <w:tcW w:w="1985" w:type="dxa"/>
            <w:vAlign w:val="center"/>
          </w:tcPr>
          <w:p w14:paraId="285E69F1" w14:textId="77777777" w:rsidR="006A03FA" w:rsidRPr="00346FFD" w:rsidRDefault="006A03FA" w:rsidP="00CB1D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1 -1,5 l/ha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49130383" w14:textId="4F162742" w:rsidR="006A03FA" w:rsidRPr="00346FFD" w:rsidRDefault="006A03FA" w:rsidP="00CB1D95">
            <w:pPr>
              <w:jc w:val="center"/>
              <w:rPr>
                <w:rFonts w:ascii="Arial" w:hAnsi="Arial" w:cs="Arial"/>
              </w:rPr>
            </w:pPr>
          </w:p>
        </w:tc>
      </w:tr>
      <w:tr w:rsidR="00346FFD" w:rsidRPr="00EE2F17" w14:paraId="0FCD7EBB" w14:textId="77777777" w:rsidTr="0048644C">
        <w:trPr>
          <w:trHeight w:val="240"/>
          <w:jc w:val="center"/>
        </w:trPr>
        <w:tc>
          <w:tcPr>
            <w:tcW w:w="2974" w:type="dxa"/>
            <w:vMerge w:val="restart"/>
            <w:vAlign w:val="center"/>
          </w:tcPr>
          <w:p w14:paraId="2D84717E" w14:textId="5BD5D86C" w:rsidR="00346FFD" w:rsidRPr="00EE2F17" w:rsidRDefault="00346FFD" w:rsidP="00EE2F17">
            <w:pPr>
              <w:jc w:val="right"/>
              <w:rPr>
                <w:rFonts w:ascii="Arial" w:hAnsi="Arial" w:cs="Arial"/>
                <w:b/>
              </w:rPr>
            </w:pPr>
            <w:r w:rsidRPr="00EE2F17">
              <w:rPr>
                <w:rFonts w:ascii="Arial" w:hAnsi="Arial" w:cs="Arial"/>
                <w:b/>
              </w:rPr>
              <w:t xml:space="preserve"> Remolacha azucarera</w:t>
            </w:r>
          </w:p>
        </w:tc>
        <w:tc>
          <w:tcPr>
            <w:tcW w:w="2693" w:type="dxa"/>
            <w:vAlign w:val="center"/>
          </w:tcPr>
          <w:p w14:paraId="4D02BF79" w14:textId="02A2DF23" w:rsidR="00346FFD" w:rsidRPr="00EE2F17" w:rsidRDefault="00346FFD" w:rsidP="00EE2F17">
            <w:pPr>
              <w:rPr>
                <w:rFonts w:ascii="Arial" w:hAnsi="Arial" w:cs="Arial"/>
              </w:rPr>
            </w:pPr>
            <w:r w:rsidRPr="00EE2F17">
              <w:rPr>
                <w:rFonts w:ascii="Arial" w:hAnsi="Arial" w:cs="Arial"/>
              </w:rPr>
              <w:t>Gramíneas anuales</w:t>
            </w:r>
          </w:p>
        </w:tc>
        <w:tc>
          <w:tcPr>
            <w:tcW w:w="1985" w:type="dxa"/>
            <w:vAlign w:val="center"/>
          </w:tcPr>
          <w:p w14:paraId="7D78507B" w14:textId="7CCE32C6" w:rsidR="00346FFD" w:rsidRPr="00346FFD" w:rsidRDefault="00346FFD" w:rsidP="00EE2F17">
            <w:pPr>
              <w:jc w:val="center"/>
              <w:rPr>
                <w:rFonts w:ascii="Arial" w:hAnsi="Arial" w:cs="Arial"/>
                <w:color w:val="000000"/>
              </w:rPr>
            </w:pPr>
            <w:r w:rsidRPr="00346FFD">
              <w:rPr>
                <w:rFonts w:ascii="Arial" w:hAnsi="Arial" w:cs="Arial"/>
              </w:rPr>
              <w:t>0,5 - 0,75 l/ha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0BB4827C" w14:textId="4B232CD2" w:rsidR="00346FFD" w:rsidRPr="00346FFD" w:rsidRDefault="00346FFD" w:rsidP="00EE2F17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60</w:t>
            </w:r>
          </w:p>
        </w:tc>
      </w:tr>
      <w:tr w:rsidR="00346FFD" w:rsidRPr="00EE2F17" w14:paraId="1ACCCB47" w14:textId="77777777" w:rsidTr="0048644C">
        <w:trPr>
          <w:trHeight w:val="240"/>
          <w:jc w:val="center"/>
        </w:trPr>
        <w:tc>
          <w:tcPr>
            <w:tcW w:w="2974" w:type="dxa"/>
            <w:vMerge/>
            <w:vAlign w:val="center"/>
          </w:tcPr>
          <w:p w14:paraId="63CEFD62" w14:textId="77777777" w:rsidR="00346FFD" w:rsidRPr="00EE2F17" w:rsidRDefault="00346FFD" w:rsidP="00EE2F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16DB827A" w14:textId="2280A0CF" w:rsidR="00346FFD" w:rsidRPr="00EE2F17" w:rsidRDefault="00346FFD" w:rsidP="00EE2F17">
            <w:pPr>
              <w:rPr>
                <w:rFonts w:ascii="Arial" w:hAnsi="Arial" w:cs="Arial"/>
              </w:rPr>
            </w:pPr>
            <w:r w:rsidRPr="00310758">
              <w:rPr>
                <w:rFonts w:ascii="Arial" w:hAnsi="Arial" w:cs="Arial"/>
              </w:rPr>
              <w:t>Gramíneas vivaces</w:t>
            </w:r>
          </w:p>
        </w:tc>
        <w:tc>
          <w:tcPr>
            <w:tcW w:w="1985" w:type="dxa"/>
            <w:vAlign w:val="center"/>
          </w:tcPr>
          <w:p w14:paraId="7E294F0B" w14:textId="0D7EE366" w:rsidR="00346FFD" w:rsidRPr="00346FFD" w:rsidRDefault="00346FFD" w:rsidP="00EE2F17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1 -2 l/ha</w:t>
            </w: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11CA5934" w14:textId="77777777" w:rsidR="00346FFD" w:rsidRPr="00346FFD" w:rsidRDefault="00346FFD" w:rsidP="00EE2F17">
            <w:pPr>
              <w:jc w:val="center"/>
              <w:rPr>
                <w:rFonts w:ascii="Arial" w:hAnsi="Arial" w:cs="Arial"/>
              </w:rPr>
            </w:pPr>
          </w:p>
        </w:tc>
      </w:tr>
      <w:tr w:rsidR="00EE2F17" w:rsidRPr="00EE2F17" w14:paraId="0FDC95B0" w14:textId="77777777" w:rsidTr="0048644C">
        <w:trPr>
          <w:trHeight w:val="240"/>
          <w:jc w:val="center"/>
        </w:trPr>
        <w:tc>
          <w:tcPr>
            <w:tcW w:w="2974" w:type="dxa"/>
            <w:vAlign w:val="center"/>
          </w:tcPr>
          <w:p w14:paraId="4F71FD2F" w14:textId="35DC7F6D" w:rsidR="00EE2F17" w:rsidRPr="00EE2F17" w:rsidRDefault="00EE2F17" w:rsidP="00EE2F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E2F17">
              <w:rPr>
                <w:rFonts w:ascii="Arial" w:hAnsi="Arial" w:cs="Arial"/>
                <w:b/>
              </w:rPr>
              <w:t>Alfalfa</w:t>
            </w:r>
          </w:p>
        </w:tc>
        <w:tc>
          <w:tcPr>
            <w:tcW w:w="2693" w:type="dxa"/>
            <w:vAlign w:val="center"/>
          </w:tcPr>
          <w:p w14:paraId="7B9C497F" w14:textId="3D56F0D8" w:rsidR="00EE2F17" w:rsidRPr="00EE2F17" w:rsidRDefault="00EE2F17" w:rsidP="00EE2F17">
            <w:pPr>
              <w:rPr>
                <w:rFonts w:ascii="Arial" w:hAnsi="Arial" w:cs="Arial"/>
              </w:rPr>
            </w:pPr>
            <w:r w:rsidRPr="00EE2F17">
              <w:rPr>
                <w:rFonts w:ascii="Arial" w:hAnsi="Arial" w:cs="Arial"/>
              </w:rPr>
              <w:t>Gramíneas anuales</w:t>
            </w:r>
          </w:p>
        </w:tc>
        <w:tc>
          <w:tcPr>
            <w:tcW w:w="1985" w:type="dxa"/>
            <w:vAlign w:val="center"/>
          </w:tcPr>
          <w:p w14:paraId="35BC9548" w14:textId="57E67122" w:rsidR="00EE2F17" w:rsidRPr="00346FFD" w:rsidRDefault="00EE2F17" w:rsidP="00EE2F17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0,4 - 0,6 l/ha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B7C6A5" w14:textId="1F7B4D28" w:rsidR="00EE2F17" w:rsidRPr="00346FFD" w:rsidRDefault="00346FFD" w:rsidP="00EE2F17">
            <w:pPr>
              <w:jc w:val="center"/>
              <w:rPr>
                <w:rFonts w:ascii="Arial" w:hAnsi="Arial" w:cs="Arial"/>
              </w:rPr>
            </w:pPr>
            <w:r w:rsidRPr="00346FFD">
              <w:rPr>
                <w:rFonts w:ascii="Arial" w:hAnsi="Arial" w:cs="Arial"/>
              </w:rPr>
              <w:t>45</w:t>
            </w:r>
          </w:p>
        </w:tc>
      </w:tr>
      <w:tr w:rsidR="00310758" w:rsidRPr="00EE2F17" w14:paraId="1DED7CC7" w14:textId="77777777" w:rsidTr="00AC7742">
        <w:trPr>
          <w:trHeight w:hRule="exact" w:val="262"/>
          <w:jc w:val="center"/>
        </w:trPr>
        <w:tc>
          <w:tcPr>
            <w:tcW w:w="2974" w:type="dxa"/>
            <w:vAlign w:val="center"/>
          </w:tcPr>
          <w:p w14:paraId="360E33F1" w14:textId="3009070A" w:rsidR="00310758" w:rsidRPr="00310758" w:rsidRDefault="00AC7742" w:rsidP="00EE2F17">
            <w:pPr>
              <w:jc w:val="right"/>
              <w:rPr>
                <w:rFonts w:ascii="Arial" w:hAnsi="Arial" w:cs="Arial"/>
                <w:b/>
              </w:rPr>
            </w:pPr>
            <w:r w:rsidRPr="00310758">
              <w:rPr>
                <w:rFonts w:ascii="Arial" w:hAnsi="Arial" w:cs="Arial"/>
                <w:b/>
              </w:rPr>
              <w:t xml:space="preserve">Semillas de Adormidera </w:t>
            </w:r>
          </w:p>
        </w:tc>
        <w:tc>
          <w:tcPr>
            <w:tcW w:w="2693" w:type="dxa"/>
            <w:vMerge w:val="restart"/>
            <w:vAlign w:val="center"/>
          </w:tcPr>
          <w:p w14:paraId="59EB72B3" w14:textId="698DD1E2" w:rsidR="00310758" w:rsidRPr="00310758" w:rsidRDefault="00310758" w:rsidP="00EE2F17">
            <w:pPr>
              <w:rPr>
                <w:rFonts w:ascii="Arial" w:hAnsi="Arial" w:cs="Arial"/>
              </w:rPr>
            </w:pPr>
            <w:r w:rsidRPr="00310758">
              <w:rPr>
                <w:rFonts w:ascii="Arial" w:hAnsi="Arial" w:cs="Arial"/>
              </w:rPr>
              <w:t>Gramíneas anuales y Gramíneas vivaces</w:t>
            </w:r>
          </w:p>
        </w:tc>
        <w:tc>
          <w:tcPr>
            <w:tcW w:w="1985" w:type="dxa"/>
            <w:vMerge w:val="restart"/>
            <w:vAlign w:val="center"/>
          </w:tcPr>
          <w:p w14:paraId="389C282D" w14:textId="56B66585" w:rsidR="00310758" w:rsidRPr="00346FFD" w:rsidRDefault="00310758" w:rsidP="00EE2F17">
            <w:pPr>
              <w:jc w:val="center"/>
              <w:rPr>
                <w:rFonts w:ascii="Arial" w:hAnsi="Arial" w:cs="Arial"/>
                <w:color w:val="000000"/>
              </w:rPr>
            </w:pPr>
            <w:r w:rsidRPr="00346FFD">
              <w:rPr>
                <w:rFonts w:ascii="Arial" w:hAnsi="Arial" w:cs="Arial"/>
                <w:color w:val="000000"/>
              </w:rPr>
              <w:t>0,4-1,5 l/ha</w:t>
            </w:r>
          </w:p>
        </w:tc>
        <w:tc>
          <w:tcPr>
            <w:tcW w:w="1129" w:type="dxa"/>
            <w:shd w:val="clear" w:color="auto" w:fill="auto"/>
          </w:tcPr>
          <w:p w14:paraId="59BE1672" w14:textId="617965A7" w:rsidR="00310758" w:rsidRPr="00346FFD" w:rsidRDefault="00AC7742" w:rsidP="00EE2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AC7742" w:rsidRPr="00EE2F17" w14:paraId="25B1C630" w14:textId="77777777" w:rsidTr="00AC7742">
        <w:trPr>
          <w:jc w:val="center"/>
        </w:trPr>
        <w:tc>
          <w:tcPr>
            <w:tcW w:w="2974" w:type="dxa"/>
          </w:tcPr>
          <w:p w14:paraId="1C67310B" w14:textId="1209A5A5" w:rsidR="00AC7742" w:rsidRPr="00310758" w:rsidRDefault="00AC7742" w:rsidP="00EE2F17">
            <w:pPr>
              <w:jc w:val="right"/>
              <w:rPr>
                <w:rFonts w:ascii="Arial" w:hAnsi="Arial" w:cs="Arial"/>
                <w:b/>
              </w:rPr>
            </w:pPr>
            <w:r w:rsidRPr="00310758">
              <w:rPr>
                <w:rFonts w:ascii="Arial" w:hAnsi="Arial" w:cs="Arial"/>
                <w:b/>
              </w:rPr>
              <w:t>Veza</w:t>
            </w:r>
          </w:p>
        </w:tc>
        <w:tc>
          <w:tcPr>
            <w:tcW w:w="2693" w:type="dxa"/>
            <w:vMerge/>
            <w:vAlign w:val="center"/>
          </w:tcPr>
          <w:p w14:paraId="5EA6E3A1" w14:textId="52AE09E6" w:rsidR="00AC7742" w:rsidRPr="00310758" w:rsidRDefault="00AC7742" w:rsidP="00EE2F1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43779059" w14:textId="19F4780B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5CE97FA5" w14:textId="43CD4110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AC7742" w:rsidRPr="00EE2F17" w14:paraId="741F5852" w14:textId="77777777" w:rsidTr="00AC7742">
        <w:trPr>
          <w:trHeight w:val="72"/>
          <w:jc w:val="center"/>
        </w:trPr>
        <w:tc>
          <w:tcPr>
            <w:tcW w:w="2974" w:type="dxa"/>
          </w:tcPr>
          <w:p w14:paraId="73191810" w14:textId="655FD1E3" w:rsidR="00AC7742" w:rsidRPr="00310758" w:rsidRDefault="00AC7742" w:rsidP="00EE2F17">
            <w:pPr>
              <w:jc w:val="right"/>
              <w:rPr>
                <w:rFonts w:ascii="Arial" w:hAnsi="Arial" w:cs="Arial"/>
                <w:b/>
              </w:rPr>
            </w:pPr>
            <w:r w:rsidRPr="00310758">
              <w:rPr>
                <w:rFonts w:ascii="Arial" w:hAnsi="Arial" w:cs="Arial"/>
                <w:b/>
              </w:rPr>
              <w:t>Yeros</w:t>
            </w:r>
          </w:p>
        </w:tc>
        <w:tc>
          <w:tcPr>
            <w:tcW w:w="2693" w:type="dxa"/>
            <w:vMerge/>
            <w:vAlign w:val="center"/>
          </w:tcPr>
          <w:p w14:paraId="24BD1CD1" w14:textId="77777777" w:rsidR="00AC7742" w:rsidRPr="00310758" w:rsidRDefault="00AC7742" w:rsidP="00EE2F1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06075346" w14:textId="77777777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621253A2" w14:textId="12683BDD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</w:p>
        </w:tc>
      </w:tr>
      <w:tr w:rsidR="00AC7742" w:rsidRPr="00EE2F17" w14:paraId="3939BEFD" w14:textId="77777777" w:rsidTr="00AC7742">
        <w:trPr>
          <w:jc w:val="center"/>
        </w:trPr>
        <w:tc>
          <w:tcPr>
            <w:tcW w:w="2974" w:type="dxa"/>
          </w:tcPr>
          <w:p w14:paraId="718C4642" w14:textId="63703975" w:rsidR="00AC7742" w:rsidRPr="00310758" w:rsidRDefault="00AC7742" w:rsidP="00EE2F17">
            <w:pPr>
              <w:jc w:val="right"/>
              <w:rPr>
                <w:rFonts w:ascii="Arial" w:hAnsi="Arial" w:cs="Arial"/>
                <w:b/>
              </w:rPr>
            </w:pPr>
            <w:r w:rsidRPr="00310758">
              <w:rPr>
                <w:rFonts w:ascii="Arial" w:hAnsi="Arial" w:cs="Arial"/>
                <w:b/>
              </w:rPr>
              <w:t>Almorta</w:t>
            </w:r>
          </w:p>
        </w:tc>
        <w:tc>
          <w:tcPr>
            <w:tcW w:w="2693" w:type="dxa"/>
            <w:vMerge/>
            <w:vAlign w:val="center"/>
          </w:tcPr>
          <w:p w14:paraId="2D705793" w14:textId="77777777" w:rsidR="00AC7742" w:rsidRPr="00310758" w:rsidRDefault="00AC7742" w:rsidP="00EE2F1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49DC7725" w14:textId="77777777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29D3B0FE" w14:textId="73A798EB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</w:p>
        </w:tc>
      </w:tr>
      <w:tr w:rsidR="00AC7742" w:rsidRPr="00242787" w14:paraId="5818D82C" w14:textId="77777777" w:rsidTr="00AC7742">
        <w:trPr>
          <w:jc w:val="center"/>
        </w:trPr>
        <w:tc>
          <w:tcPr>
            <w:tcW w:w="2974" w:type="dxa"/>
          </w:tcPr>
          <w:p w14:paraId="28B67D5E" w14:textId="6D400CDC" w:rsidR="00AC7742" w:rsidRPr="00310758" w:rsidRDefault="00AC7742" w:rsidP="00EE2F17">
            <w:pPr>
              <w:jc w:val="right"/>
              <w:rPr>
                <w:rFonts w:ascii="Arial" w:hAnsi="Arial" w:cs="Arial"/>
                <w:b/>
              </w:rPr>
            </w:pPr>
            <w:r w:rsidRPr="00310758">
              <w:rPr>
                <w:rFonts w:ascii="Arial" w:hAnsi="Arial" w:cs="Arial"/>
                <w:b/>
              </w:rPr>
              <w:t>Alhova</w:t>
            </w:r>
          </w:p>
        </w:tc>
        <w:tc>
          <w:tcPr>
            <w:tcW w:w="2693" w:type="dxa"/>
            <w:vMerge/>
            <w:vAlign w:val="center"/>
          </w:tcPr>
          <w:p w14:paraId="7BF455FD" w14:textId="77777777" w:rsidR="00AC7742" w:rsidRPr="00310758" w:rsidRDefault="00AC7742" w:rsidP="00EE2F1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793B8C1" w14:textId="77777777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2923A90B" w14:textId="77777777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</w:p>
        </w:tc>
      </w:tr>
      <w:tr w:rsidR="00AC7742" w:rsidRPr="00242787" w14:paraId="4869ABE1" w14:textId="77777777" w:rsidTr="00AC7742">
        <w:trPr>
          <w:jc w:val="center"/>
        </w:trPr>
        <w:tc>
          <w:tcPr>
            <w:tcW w:w="2974" w:type="dxa"/>
          </w:tcPr>
          <w:p w14:paraId="4C29ED45" w14:textId="4D3A4FA1" w:rsidR="00AC7742" w:rsidRPr="00310758" w:rsidRDefault="00AC7742" w:rsidP="00EE2F17">
            <w:pPr>
              <w:jc w:val="right"/>
              <w:rPr>
                <w:rFonts w:ascii="Arial" w:hAnsi="Arial" w:cs="Arial"/>
                <w:b/>
              </w:rPr>
            </w:pPr>
            <w:r w:rsidRPr="00310758">
              <w:rPr>
                <w:rFonts w:ascii="Arial" w:hAnsi="Arial" w:cs="Arial"/>
                <w:b/>
              </w:rPr>
              <w:t>Alverja</w:t>
            </w:r>
          </w:p>
        </w:tc>
        <w:tc>
          <w:tcPr>
            <w:tcW w:w="2693" w:type="dxa"/>
            <w:vMerge/>
            <w:vAlign w:val="center"/>
          </w:tcPr>
          <w:p w14:paraId="7F804F5F" w14:textId="77777777" w:rsidR="00AC7742" w:rsidRPr="00310758" w:rsidRDefault="00AC7742" w:rsidP="00EE2F1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7871F182" w14:textId="77777777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464B0E20" w14:textId="77777777" w:rsidR="00AC7742" w:rsidRPr="00310758" w:rsidRDefault="00AC7742" w:rsidP="00EE2F1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05AC53" w14:textId="6A522B5B" w:rsidR="009C31A3" w:rsidRDefault="00D0340E" w:rsidP="00D0340E">
      <w:pPr>
        <w:pBdr>
          <w:bottom w:val="single" w:sz="4" w:space="1" w:color="auto"/>
        </w:pBdr>
        <w:spacing w:after="0"/>
        <w:rPr>
          <w:rFonts w:ascii="HelveticaNeueLT Std Med" w:hAnsi="HelveticaNeueLT Std Med"/>
          <w:sz w:val="20"/>
          <w:szCs w:val="20"/>
        </w:rPr>
      </w:pPr>
      <w:r w:rsidRPr="00D0340E">
        <w:rPr>
          <w:rFonts w:ascii="HelveticaNeueLT Std Med" w:hAnsi="HelveticaNeueLT Std Med"/>
          <w:sz w:val="20"/>
          <w:szCs w:val="20"/>
        </w:rPr>
        <w:t xml:space="preserve">Autorización de uso aire libre. </w:t>
      </w:r>
    </w:p>
    <w:p w14:paraId="35D3CB21" w14:textId="77777777" w:rsidR="00D0340E" w:rsidRPr="00D0340E" w:rsidRDefault="00D0340E" w:rsidP="00D0340E">
      <w:pPr>
        <w:pBdr>
          <w:bottom w:val="single" w:sz="4" w:space="1" w:color="auto"/>
        </w:pBdr>
        <w:spacing w:after="0"/>
        <w:rPr>
          <w:rFonts w:ascii="HelveticaNeueLT Std Med" w:hAnsi="HelveticaNeueLT Std Med"/>
          <w:sz w:val="20"/>
          <w:szCs w:val="20"/>
        </w:rPr>
      </w:pPr>
    </w:p>
    <w:p w14:paraId="2AC41965" w14:textId="0C694195" w:rsidR="005C4B16" w:rsidRPr="00242787" w:rsidRDefault="005C4B16" w:rsidP="005C4B16">
      <w:pPr>
        <w:pBdr>
          <w:bottom w:val="single" w:sz="4" w:space="1" w:color="auto"/>
        </w:pBdr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MODO DE APLICACIÓN</w:t>
      </w:r>
    </w:p>
    <w:p w14:paraId="67076B0E" w14:textId="633C8E31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 xml:space="preserve">MASTER®MAX </w:t>
      </w:r>
      <w:r>
        <w:rPr>
          <w:rFonts w:ascii="HelveticaNeueLT Std Med" w:hAnsi="HelveticaNeueLT Std Med"/>
          <w:sz w:val="20"/>
          <w:szCs w:val="20"/>
        </w:rPr>
        <w:t>c</w:t>
      </w:r>
      <w:r w:rsidRPr="00E023A5">
        <w:rPr>
          <w:rFonts w:ascii="HelveticaNeueLT Std Med" w:hAnsi="HelveticaNeueLT Std Med"/>
          <w:sz w:val="20"/>
          <w:szCs w:val="20"/>
        </w:rPr>
        <w:t xml:space="preserve">ontrola las malas hierbas en post-emergencia precoz. </w:t>
      </w:r>
    </w:p>
    <w:p w14:paraId="22A2E93B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Aplicar en pulverización normal en post-emergencia o post-trasplante del cultivo. Volumen de caldo: 200-400 l/ha.</w:t>
      </w:r>
    </w:p>
    <w:p w14:paraId="5EDA3A8C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 xml:space="preserve">La variedad de c. verónica es sensible a este producto. Adoptar precauciones para evitar riesgo de daños a los cultivos de cereales colindantes. </w:t>
      </w:r>
    </w:p>
    <w:p w14:paraId="7504FCF3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Después de la aplicación del producto esperar 28 días para la siembra de los cultivos rotativos siguientes. Se deberá esperar 3 meses antes de sembrar cereales en las parcelas tratadas.</w:t>
      </w:r>
    </w:p>
    <w:p w14:paraId="5B68EC4A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No usar en combinación con otros productos.</w:t>
      </w:r>
    </w:p>
    <w:p w14:paraId="633DB004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</w:p>
    <w:p w14:paraId="50968130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alfalfa aplicar contra malas hierbas anuales en otoño o en primavera.</w:t>
      </w:r>
    </w:p>
    <w:p w14:paraId="38E6F251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colza aplicar desde BBCH 11 (1ª hoja desplegada) hasta BBCH 65 (plena floración 50% de las flores de la inflorescencia principal, abiertas; caen los pétalos de las flores más viejas).</w:t>
      </w:r>
    </w:p>
    <w:p w14:paraId="0EEAEC23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garbanzo y haba para grano aplicar desde BBCH 11 (la hoja desplegada) hasta BBCH 79 (los frutos han alcanzado el tamaño propio de su especie/variedad).</w:t>
      </w:r>
    </w:p>
    <w:p w14:paraId="6571C4F8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girasol aplicar desde BBCH 11 (1ª hoja desplegada) hasta BBCH 71 (las semillas del borde del capítulo de color gris y tamaño final).</w:t>
      </w:r>
    </w:p>
    <w:p w14:paraId="589E3828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guisante para grano aplicar desde BBCH 11 (1ª hoja desplegada) hasta BBCH 89 (madurez completa: todas las vainas secas y marrones; semillas secas y duras (madurez seca)).</w:t>
      </w:r>
    </w:p>
    <w:p w14:paraId="48DD3D1C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haba verde, judías para grano y judía verde (para producción con y sin vaina) aplicar desde BBCH 11 (1ª hoja desplegada) hasta BBCH 75 (el 50% de las vainas alcanza la longitud típica, las judías empiezan a rellenarse).</w:t>
      </w:r>
    </w:p>
    <w:p w14:paraId="6A7E2832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lastRenderedPageBreak/>
        <w:t>-En lentejas aplicar desde BBCH 11 (1ª hoja desplegada) hasta BBCH 79 (los frutos han alcanzado el tamaño propio de su especie/variedad).</w:t>
      </w:r>
    </w:p>
    <w:p w14:paraId="04D8FBE1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patata aplicar desde BBCH 11 (1ª hoja desplegada) hasta BBCH 74 (50% de las bayas de la fructificación de 1er grado han alcanzado su tamaño final).</w:t>
      </w:r>
    </w:p>
    <w:p w14:paraId="1343A7EE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remolacha azucarera aplicar desde BBCH 13 (2 hojas (1er par de hojas) desplegadas) hasta BBCH 49 (la raíz ha alcanzado el tamaño de cosecha).</w:t>
      </w:r>
    </w:p>
    <w:p w14:paraId="258E09FD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soja aplicar desde BBCH 11 (1er par de hojas verdaderas desplegadas en el 1er nudo) hasta BBCH 71 (10% de las vainas de tamaño final (15-20 mm)).</w:t>
      </w:r>
    </w:p>
    <w:p w14:paraId="5521EF0C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tomate aplicar desde BBCH 11 (1er par de hojas verdaderas desplegadas en el 1er nudo) hasta BBCH 81 (el 10% de los frutos muestra el color típico de madurez).</w:t>
      </w:r>
    </w:p>
    <w:p w14:paraId="11DC8BC9" w14:textId="77777777" w:rsidR="00E023A5" w:rsidRP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zanahoria aplicar desde BBCH 11 (1ª hoja desplegada) hasta BBCH 49 (se alcanza la forma y el tamaño típico de la raíz).</w:t>
      </w:r>
    </w:p>
    <w:p w14:paraId="02FB3037" w14:textId="46346E04" w:rsidR="00E023A5" w:rsidRDefault="00E023A5" w:rsidP="00E023A5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E023A5">
        <w:rPr>
          <w:rFonts w:ascii="HelveticaNeueLT Std Med" w:hAnsi="HelveticaNeueLT Std Med"/>
          <w:sz w:val="20"/>
          <w:szCs w:val="20"/>
        </w:rPr>
        <w:t>-En leguminosas de grano (almorta, yeros, veza, alhova, alverja) y semillas de adormidera, aplicar en pulverización normal en post-emergencia del cultivo contra las malas hierbas en post-emergencia precoz de las mismas, en una sola aplicación.</w:t>
      </w:r>
    </w:p>
    <w:p w14:paraId="79756C18" w14:textId="77777777" w:rsidR="00E023A5" w:rsidRDefault="00E023A5" w:rsidP="009B7A5F">
      <w:p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</w:p>
    <w:p w14:paraId="0EAA2766" w14:textId="77777777" w:rsidR="005C4B16" w:rsidRPr="00242787" w:rsidRDefault="005C4B16" w:rsidP="005C4B16">
      <w:pPr>
        <w:pBdr>
          <w:bottom w:val="single" w:sz="4" w:space="1" w:color="auto"/>
        </w:pBdr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PREPARACIÓN DEL CALDO</w:t>
      </w:r>
    </w:p>
    <w:p w14:paraId="181E5DDF" w14:textId="071309CC" w:rsidR="006E19C7" w:rsidRPr="005774A0" w:rsidRDefault="006E19C7" w:rsidP="005774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40" w:line="241" w:lineRule="atLeast"/>
        <w:jc w:val="both"/>
        <w:rPr>
          <w:rFonts w:ascii="HelveticaNeueLT Std Med" w:hAnsi="HelveticaNeueLT Std Med"/>
          <w:sz w:val="20"/>
          <w:szCs w:val="20"/>
        </w:rPr>
      </w:pPr>
      <w:r w:rsidRPr="005774A0">
        <w:rPr>
          <w:rFonts w:ascii="HelveticaNeueLT Std Med" w:hAnsi="HelveticaNeueLT Std Med"/>
          <w:sz w:val="20"/>
          <w:szCs w:val="20"/>
        </w:rPr>
        <w:t xml:space="preserve">Calibrar el equipo de pulverización. </w:t>
      </w:r>
    </w:p>
    <w:p w14:paraId="30B6322C" w14:textId="4922EAA4" w:rsidR="005C4B16" w:rsidRPr="00242787" w:rsidRDefault="005C4B16" w:rsidP="005C4B16">
      <w:pPr>
        <w:pStyle w:val="Paragrafoelenco"/>
        <w:numPr>
          <w:ilvl w:val="0"/>
          <w:numId w:val="1"/>
        </w:numPr>
        <w:jc w:val="both"/>
        <w:rPr>
          <w:rFonts w:ascii="HelveticaNeueLT Std Med" w:hAnsi="HelveticaNeueLT Std Med"/>
          <w:sz w:val="20"/>
          <w:szCs w:val="20"/>
        </w:rPr>
      </w:pPr>
      <w:r w:rsidRPr="00242787">
        <w:rPr>
          <w:rFonts w:ascii="HelveticaNeueLT Std Med" w:hAnsi="HelveticaNeueLT Std Med"/>
          <w:sz w:val="20"/>
          <w:szCs w:val="20"/>
        </w:rPr>
        <w:t xml:space="preserve">Llenar el tanque de pulverización </w:t>
      </w:r>
      <w:r w:rsidR="005774A0" w:rsidRPr="006E19C7">
        <w:rPr>
          <w:rFonts w:ascii="HelveticaNeueLT Std Med" w:hAnsi="HelveticaNeueLT Std Med"/>
          <w:sz w:val="20"/>
          <w:szCs w:val="20"/>
        </w:rPr>
        <w:t>hasta sus ¾ partes</w:t>
      </w:r>
      <w:r w:rsidRPr="00242787">
        <w:rPr>
          <w:rFonts w:ascii="HelveticaNeueLT Std Med" w:hAnsi="HelveticaNeueLT Std Med"/>
          <w:sz w:val="20"/>
          <w:szCs w:val="20"/>
        </w:rPr>
        <w:t xml:space="preserve"> con agua limpia y poner en marcha el sistema de agitación.</w:t>
      </w:r>
    </w:p>
    <w:p w14:paraId="618FBB21" w14:textId="6FA0696F" w:rsidR="005C4B16" w:rsidRPr="00242787" w:rsidRDefault="005C4B16" w:rsidP="00B66CA9">
      <w:pPr>
        <w:pStyle w:val="Paragrafoelenco"/>
        <w:numPr>
          <w:ilvl w:val="0"/>
          <w:numId w:val="1"/>
        </w:numPr>
        <w:jc w:val="both"/>
        <w:rPr>
          <w:rFonts w:ascii="HelveticaNeueLT Std Med" w:hAnsi="HelveticaNeueLT Std Med"/>
          <w:sz w:val="20"/>
          <w:szCs w:val="20"/>
        </w:rPr>
      </w:pPr>
      <w:r w:rsidRPr="00242787">
        <w:rPr>
          <w:rFonts w:ascii="HelveticaNeueLT Std Med" w:hAnsi="HelveticaNeueLT Std Med"/>
          <w:sz w:val="20"/>
          <w:szCs w:val="20"/>
        </w:rPr>
        <w:t xml:space="preserve">Verter </w:t>
      </w:r>
      <w:r w:rsidR="005774A0">
        <w:rPr>
          <w:rFonts w:ascii="HelveticaNeueLT Std Med" w:hAnsi="HelveticaNeueLT Std Med"/>
          <w:sz w:val="20"/>
          <w:szCs w:val="20"/>
        </w:rPr>
        <w:t xml:space="preserve">lentamente </w:t>
      </w:r>
      <w:r w:rsidRPr="00242787">
        <w:rPr>
          <w:rFonts w:ascii="HelveticaNeueLT Std Med" w:hAnsi="HelveticaNeueLT Std Med"/>
          <w:sz w:val="20"/>
          <w:szCs w:val="20"/>
        </w:rPr>
        <w:t xml:space="preserve">la cantidad de </w:t>
      </w:r>
      <w:r w:rsidR="00B66CA9" w:rsidRPr="00B66CA9">
        <w:rPr>
          <w:rFonts w:ascii="HelveticaNeueLT Std Med" w:hAnsi="HelveticaNeueLT Std Med"/>
          <w:sz w:val="20"/>
          <w:szCs w:val="20"/>
        </w:rPr>
        <w:t>MASTER®MAX</w:t>
      </w:r>
      <w:r w:rsidR="00B76680" w:rsidRPr="00EA3831">
        <w:rPr>
          <w:rFonts w:ascii="HelveticaNeueLT Std Med" w:hAnsi="HelveticaNeueLT Std Med"/>
          <w:sz w:val="20"/>
          <w:szCs w:val="20"/>
          <w:vertAlign w:val="superscript"/>
        </w:rPr>
        <w:t xml:space="preserve"> </w:t>
      </w:r>
      <w:r w:rsidRPr="00242787">
        <w:rPr>
          <w:rFonts w:ascii="HelveticaNeueLT Std Med" w:hAnsi="HelveticaNeueLT Std Med"/>
          <w:sz w:val="20"/>
          <w:szCs w:val="20"/>
        </w:rPr>
        <w:t>necesaria para una carga de la máquina de aplicación en el depósito de la máquina.</w:t>
      </w:r>
    </w:p>
    <w:p w14:paraId="620ABE0C" w14:textId="77777777" w:rsidR="005C4B16" w:rsidRPr="00B27F37" w:rsidRDefault="005C4B16" w:rsidP="005C4B16">
      <w:pPr>
        <w:pStyle w:val="Paragrafoelenco"/>
        <w:numPr>
          <w:ilvl w:val="0"/>
          <w:numId w:val="1"/>
        </w:numPr>
        <w:jc w:val="both"/>
        <w:rPr>
          <w:rFonts w:ascii="HelveticaNeueLT Std Med" w:hAnsi="HelveticaNeueLT Std Med"/>
          <w:sz w:val="20"/>
          <w:szCs w:val="20"/>
        </w:rPr>
      </w:pPr>
      <w:r w:rsidRPr="00B27F37">
        <w:rPr>
          <w:rFonts w:ascii="HelveticaNeueLT Std Med" w:hAnsi="HelveticaNeueLT Std Med"/>
          <w:sz w:val="20"/>
          <w:szCs w:val="20"/>
        </w:rPr>
        <w:t>Completar el depósito con el agua necesaria. Puede ser interesante comprobar pH y reajustar si fuera necesario.</w:t>
      </w:r>
    </w:p>
    <w:p w14:paraId="5129C320" w14:textId="77777777" w:rsidR="005C4B16" w:rsidRPr="00BB550F" w:rsidRDefault="005C4B16" w:rsidP="005C4B16">
      <w:pPr>
        <w:pStyle w:val="Paragrafoelenco"/>
        <w:numPr>
          <w:ilvl w:val="0"/>
          <w:numId w:val="1"/>
        </w:numPr>
        <w:jc w:val="both"/>
        <w:rPr>
          <w:rFonts w:ascii="HelveticaNeueLT Std Med" w:hAnsi="HelveticaNeueLT Std Med"/>
          <w:sz w:val="20"/>
          <w:szCs w:val="20"/>
        </w:rPr>
      </w:pPr>
      <w:r w:rsidRPr="00BB550F">
        <w:rPr>
          <w:rFonts w:ascii="HelveticaNeueLT Std Med" w:hAnsi="HelveticaNeueLT Std Med"/>
          <w:sz w:val="20"/>
          <w:szCs w:val="20"/>
        </w:rPr>
        <w:t>Mantener en funcionamiento el sistema de agitación del caldo durante el tratamiento.</w:t>
      </w:r>
    </w:p>
    <w:p w14:paraId="4A2F8AA0" w14:textId="3D9D3F22" w:rsidR="005C4B16" w:rsidRPr="00BB550F" w:rsidRDefault="005C4B16" w:rsidP="0060171B">
      <w:pPr>
        <w:pStyle w:val="Paragrafoelenco"/>
        <w:numPr>
          <w:ilvl w:val="0"/>
          <w:numId w:val="1"/>
        </w:numPr>
        <w:jc w:val="both"/>
        <w:rPr>
          <w:rFonts w:ascii="HelveticaNeueLT Std Med" w:hAnsi="HelveticaNeueLT Std Med"/>
          <w:bCs/>
          <w:sz w:val="20"/>
          <w:szCs w:val="20"/>
        </w:rPr>
      </w:pPr>
      <w:r w:rsidRPr="00BB550F">
        <w:rPr>
          <w:rFonts w:ascii="HelveticaNeueLT Std Med" w:hAnsi="HelveticaNeueLT Std Med"/>
          <w:bCs/>
          <w:sz w:val="20"/>
          <w:szCs w:val="20"/>
        </w:rPr>
        <w:t>Prestar atención con otros productos en emulsión concentrada</w:t>
      </w:r>
      <w:r w:rsidR="00BB550F">
        <w:rPr>
          <w:rFonts w:ascii="HelveticaNeueLT Std Med" w:hAnsi="HelveticaNeueLT Std Med"/>
          <w:bCs/>
          <w:sz w:val="20"/>
          <w:szCs w:val="20"/>
        </w:rPr>
        <w:t>.</w:t>
      </w:r>
    </w:p>
    <w:p w14:paraId="1CE5FA76" w14:textId="77777777" w:rsidR="005C4B16" w:rsidRPr="00242787" w:rsidRDefault="005C4B16" w:rsidP="005C4B16">
      <w:pPr>
        <w:jc w:val="both"/>
        <w:rPr>
          <w:rFonts w:ascii="HelveticaNeueLT Std Med" w:hAnsi="HelveticaNeueLT Std Med"/>
          <w:sz w:val="20"/>
          <w:szCs w:val="20"/>
        </w:rPr>
      </w:pPr>
      <w:r w:rsidRPr="00242787">
        <w:rPr>
          <w:rFonts w:ascii="HelveticaNeueLT Std Med" w:hAnsi="HelveticaNeueLT Std Med"/>
          <w:sz w:val="20"/>
          <w:szCs w:val="20"/>
        </w:rPr>
        <w:t>Más información: Guía de buenas prácticas para la mezcla en campo de productos fitosanitarios (Magrama)</w:t>
      </w:r>
    </w:p>
    <w:p w14:paraId="3DC64EA5" w14:textId="77777777" w:rsidR="005C4B16" w:rsidRPr="00242787" w:rsidRDefault="005C4B16" w:rsidP="005C4B16">
      <w:pPr>
        <w:pBdr>
          <w:bottom w:val="single" w:sz="4" w:space="1" w:color="auto"/>
        </w:pBdr>
        <w:rPr>
          <w:rFonts w:ascii="HelveticaNeueLT Std Med" w:hAnsi="HelveticaNeueLT Std Med"/>
          <w:b/>
        </w:rPr>
      </w:pPr>
      <w:r w:rsidRPr="00242787">
        <w:rPr>
          <w:rFonts w:ascii="HelveticaNeueLT Std Med" w:hAnsi="HelveticaNeueLT Std Med"/>
          <w:b/>
        </w:rPr>
        <w:t>CONSEJO DE USO Y PRECAUCIONES</w:t>
      </w:r>
    </w:p>
    <w:p w14:paraId="7BC3D83E" w14:textId="77777777" w:rsidR="005C4B16" w:rsidRPr="00242787" w:rsidRDefault="005C4B16" w:rsidP="005C4B16">
      <w:pPr>
        <w:jc w:val="both"/>
        <w:rPr>
          <w:rFonts w:ascii="HelveticaNeueLT Std Med" w:hAnsi="HelveticaNeueLT Std Med"/>
          <w:sz w:val="20"/>
          <w:szCs w:val="20"/>
        </w:rPr>
      </w:pPr>
      <w:r w:rsidRPr="00242787">
        <w:rPr>
          <w:rFonts w:ascii="HelveticaNeueLT Std Med" w:hAnsi="HelveticaNeueLT Std Med"/>
          <w:sz w:val="20"/>
          <w:szCs w:val="20"/>
        </w:rPr>
        <w:t>Uso reservado a agricultores y aplicadores profesionales.</w:t>
      </w:r>
    </w:p>
    <w:p w14:paraId="04F30B47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Para todos los cultivos, excepto alfalfa, en las operaciones de mezcla/carga, limpieza y mantenimiento del equipo será necesario emplear guantes de protección química y ropa de trabajo. En aplicación será necesario emplear ropa de trabajo.</w:t>
      </w:r>
    </w:p>
    <w:p w14:paraId="7B046088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Para el cultivo de alfalfa el aplicador deberá emplear guantes de protección química y ropa de protección tipo 6 contra salpicaduras de productos líquidos según UNE-EN 13034:2005+A1:2009 durante la mezcla/carga, aplicación, limpieza y mantenimiento. Debido a la clasificación del producto como Eye Dam. 1 el operador deberá emplear protección ocular o facial (gafas de protección o pantalla facial) durante la mezcla y carga.</w:t>
      </w:r>
    </w:p>
    <w:p w14:paraId="71F83505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Seguridad del trabajador:</w:t>
      </w:r>
    </w:p>
    <w:p w14:paraId="5A16E525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Para todos los cultivos excepto alfalfa, el trabajador deberá emplear guantes de protección química y ropa de trabajo.</w:t>
      </w:r>
    </w:p>
    <w:p w14:paraId="3B619EAC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Para el cultivo de alfalfa, el trabajador deberá emplear ropa de trabajo adecuada, es decir mono o chaqueta de manga larga y pantaló largo hechos de algodón (&gt;300 g/m2) o de algodón y poliéster (&gt;200g/m2) y calzado resistente para la reentrada.</w:t>
      </w:r>
    </w:p>
    <w:p w14:paraId="2B110B58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Se entiende como ropa de trabajo: manga larga, pantalón largo y calzado adecuado.</w:t>
      </w:r>
    </w:p>
    <w:p w14:paraId="47ED0729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lastRenderedPageBreak/>
        <w:t>Evítese el contacto con el follaje húmedo durante el tratamiento.</w:t>
      </w:r>
    </w:p>
    <w:p w14:paraId="6B3881B7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En caso de tener que colocar, retirar o mover los tubos de riego en las 48 horas posteriores al tratamiento fitosanitario, se utilizarán botas (de caucho o poliméricas), ropa y guantes de protección química adecuados.</w:t>
      </w:r>
    </w:p>
    <w:p w14:paraId="71D530CE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No tratar con este producto en caso de que se prevea la realización de labores mecánicas que puedan deteriorar los guantes de protección química.</w:t>
      </w:r>
    </w:p>
    <w:p w14:paraId="1ABE3B43" w14:textId="77777777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 xml:space="preserve">No entrar en los cultivos tratados hasta que se haya secado la pulverización. </w:t>
      </w:r>
    </w:p>
    <w:p w14:paraId="4776AA76" w14:textId="77777777" w:rsid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Lávese toda la ropa de protección después de usarla.</w:t>
      </w:r>
    </w:p>
    <w:p w14:paraId="05CBFB07" w14:textId="537468C6" w:rsidR="0056121B" w:rsidRP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 xml:space="preserve">Para proteger las plantas no objetivo, respétese sin tratar una banda de seguridad de 10 m hasta la zona no cultivada. </w:t>
      </w:r>
    </w:p>
    <w:p w14:paraId="018E5156" w14:textId="33E44501" w:rsidR="0056121B" w:rsidRDefault="0056121B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56121B">
        <w:rPr>
          <w:rFonts w:ascii="HelveticaNeueLT Std Med" w:hAnsi="HelveticaNeueLT Std Med"/>
          <w:sz w:val="20"/>
          <w:szCs w:val="20"/>
        </w:rPr>
        <w:t>Para proteger a los organismos acuáticos, respétese sin tratar una banda de seguridad de 5 m hasta las masas de agua superficial.</w:t>
      </w:r>
    </w:p>
    <w:p w14:paraId="51E11B0E" w14:textId="2E764B28" w:rsidR="005C4B16" w:rsidRPr="00242787" w:rsidRDefault="005C4B16" w:rsidP="0056121B">
      <w:pPr>
        <w:jc w:val="both"/>
        <w:rPr>
          <w:rFonts w:ascii="HelveticaNeueLT Std Med" w:hAnsi="HelveticaNeueLT Std Med"/>
          <w:sz w:val="20"/>
          <w:szCs w:val="20"/>
        </w:rPr>
      </w:pPr>
      <w:r w:rsidRPr="00242787">
        <w:rPr>
          <w:rFonts w:ascii="HelveticaNeueLT Std Med" w:hAnsi="HelveticaNeueLT Std Med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000DBFFB" wp14:editId="2A8AB276">
            <wp:simplePos x="0" y="0"/>
            <wp:positionH relativeFrom="column">
              <wp:posOffset>-1962</wp:posOffset>
            </wp:positionH>
            <wp:positionV relativeFrom="paragraph">
              <wp:posOffset>1156</wp:posOffset>
            </wp:positionV>
            <wp:extent cx="619200" cy="586800"/>
            <wp:effectExtent l="0" t="0" r="9525" b="3810"/>
            <wp:wrapSquare wrapText="bothSides"/>
            <wp:docPr id="4" name="Imagen 4" descr="Sin títu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787">
        <w:rPr>
          <w:rFonts w:ascii="HelveticaNeueLT Std Med" w:hAnsi="HelveticaNeueLT Std Med"/>
          <w:sz w:val="20"/>
          <w:szCs w:val="20"/>
        </w:rPr>
        <w:t>Enjuague enérgicamente tres veces cada envase que utilice, vertiendo el agua de lavado en el depósito del pulverizador. Entregar los envases vacíos o residuos de envases en los puntos de recogida del sistema integrado de gestión SIGFITO.</w:t>
      </w:r>
    </w:p>
    <w:p w14:paraId="268198FD" w14:textId="3374C406" w:rsidR="00462D38" w:rsidRPr="00242787" w:rsidRDefault="005C4B16" w:rsidP="005C4B16">
      <w:pPr>
        <w:jc w:val="both"/>
        <w:rPr>
          <w:rFonts w:ascii="HelveticaNeueLT Std Med" w:hAnsi="HelveticaNeueLT Std Med"/>
          <w:sz w:val="20"/>
          <w:szCs w:val="20"/>
        </w:rPr>
      </w:pPr>
      <w:r w:rsidRPr="00242787">
        <w:rPr>
          <w:rFonts w:ascii="HelveticaNeueLT Std Med" w:hAnsi="HelveticaNeueLT Std Med"/>
          <w:b/>
          <w:sz w:val="20"/>
          <w:szCs w:val="20"/>
        </w:rPr>
        <w:t>Advertencia:</w:t>
      </w:r>
      <w:r w:rsidRPr="00242787">
        <w:rPr>
          <w:rFonts w:ascii="HelveticaNeueLT Std Med" w:hAnsi="HelveticaNeueLT Std Med"/>
          <w:sz w:val="20"/>
          <w:szCs w:val="20"/>
        </w:rPr>
        <w:t xml:space="preserve"> Las recomendaciones e información que facilitamos son fruto de amplios y rigurosos estudios y ensayos. Sin embargo, en la utilización pueden intervenir numerosos factores que escapan a nuestro control (preparación de mezclas, aplicación, climatología, etc.). La Compañía garantiza la composición, formulación y contenido. El usuario será responsable de los daños causados (falta de eficacia, toxicidad en general, residuos, etc.) por inobservancia total o parcial de las instrucciones de la etiqueta.</w:t>
      </w:r>
    </w:p>
    <w:p w14:paraId="54D6EE7C" w14:textId="77777777" w:rsidR="00805DF7" w:rsidRPr="00462D38" w:rsidRDefault="00805DF7" w:rsidP="0046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jc w:val="center"/>
        <w:rPr>
          <w:rFonts w:ascii="HelveticaNeueLT Std Med" w:hAnsi="HelveticaNeueLT Std Med"/>
          <w:b/>
          <w:sz w:val="16"/>
          <w:szCs w:val="16"/>
        </w:rPr>
      </w:pPr>
      <w:r w:rsidRPr="00462D38">
        <w:rPr>
          <w:rFonts w:ascii="HelveticaNeueLT Std Med" w:hAnsi="HelveticaNeueLT Std Med"/>
          <w:b/>
          <w:sz w:val="16"/>
          <w:szCs w:val="16"/>
        </w:rPr>
        <w:t>La información contenida en este documento no dispensa de la lectura de la etiqueta y la ficha de datos de seguridad correspondientes</w:t>
      </w:r>
    </w:p>
    <w:p w14:paraId="5487FD50" w14:textId="77777777" w:rsidR="00805DF7" w:rsidRPr="00462D38" w:rsidRDefault="00F7150E" w:rsidP="0046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jc w:val="center"/>
        <w:rPr>
          <w:rFonts w:ascii="HelveticaNeueLT Std Med" w:hAnsi="HelveticaNeueLT Std Med"/>
          <w:b/>
          <w:sz w:val="16"/>
          <w:szCs w:val="16"/>
        </w:rPr>
      </w:pPr>
      <w:r w:rsidRPr="00462D38">
        <w:rPr>
          <w:rFonts w:ascii="HelveticaNeueLT Std Med" w:hAnsi="HelveticaNeueLT Std Med"/>
          <w:b/>
          <w:sz w:val="16"/>
          <w:szCs w:val="16"/>
        </w:rPr>
        <w:t>Producto d</w:t>
      </w:r>
      <w:r w:rsidR="00805DF7" w:rsidRPr="00462D38">
        <w:rPr>
          <w:rFonts w:ascii="HelveticaNeueLT Std Med" w:hAnsi="HelveticaNeueLT Std Med"/>
          <w:b/>
          <w:sz w:val="16"/>
          <w:szCs w:val="16"/>
        </w:rPr>
        <w:t>istribuido por GOWAN ESPAÑOLA</w:t>
      </w:r>
      <w:r w:rsidR="00C76483" w:rsidRPr="00462D38">
        <w:rPr>
          <w:rFonts w:ascii="HelveticaNeueLT Std Med" w:hAnsi="HelveticaNeueLT Std Med"/>
          <w:b/>
          <w:sz w:val="16"/>
          <w:szCs w:val="16"/>
        </w:rPr>
        <w:t xml:space="preserve"> FITOSANITARIOS</w:t>
      </w:r>
      <w:r w:rsidR="00805DF7" w:rsidRPr="00462D38">
        <w:rPr>
          <w:rFonts w:ascii="HelveticaNeueLT Std Med" w:hAnsi="HelveticaNeueLT Std Med"/>
          <w:b/>
          <w:sz w:val="16"/>
          <w:szCs w:val="16"/>
        </w:rPr>
        <w:t>, S.L. Ronda General Mitre, 28-30, 08017 Barcelona</w:t>
      </w:r>
    </w:p>
    <w:sectPr w:rsidR="00805DF7" w:rsidRPr="00462D38" w:rsidSect="00BF64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ED4CC" w14:textId="77777777" w:rsidR="001E0987" w:rsidRDefault="001E0987" w:rsidP="00D5386C">
      <w:pPr>
        <w:spacing w:after="0" w:line="240" w:lineRule="auto"/>
      </w:pPr>
      <w:r>
        <w:separator/>
      </w:r>
    </w:p>
  </w:endnote>
  <w:endnote w:type="continuationSeparator" w:id="0">
    <w:p w14:paraId="17C16DEB" w14:textId="77777777" w:rsidR="001E0987" w:rsidRDefault="001E0987" w:rsidP="00D5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67E9" w14:textId="77777777" w:rsidR="006C73F8" w:rsidRDefault="006C73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422E" w14:textId="77777777" w:rsidR="003E5ED6" w:rsidRDefault="003E5ED6" w:rsidP="00805DF7">
    <w:pPr>
      <w:pStyle w:val="Pidipa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850C14" wp14:editId="6A2D5147">
              <wp:simplePos x="0" y="0"/>
              <wp:positionH relativeFrom="rightMargin">
                <wp:posOffset>67945</wp:posOffset>
              </wp:positionH>
              <wp:positionV relativeFrom="paragraph">
                <wp:posOffset>184785</wp:posOffset>
              </wp:positionV>
              <wp:extent cx="1209675" cy="324000"/>
              <wp:effectExtent l="0" t="0" r="28575" b="1905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324000"/>
                      </a:xfrm>
                      <a:prstGeom prst="roundRect">
                        <a:avLst/>
                      </a:prstGeom>
                      <a:solidFill>
                        <a:srgbClr val="004178"/>
                      </a:solidFill>
                      <a:ln>
                        <a:solidFill>
                          <a:srgbClr val="0041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A5935B" w14:textId="77777777" w:rsidR="003E5ED6" w:rsidRPr="00242787" w:rsidRDefault="003E5ED6" w:rsidP="000D6E48">
                          <w:pPr>
                            <w:spacing w:after="0" w:line="240" w:lineRule="auto"/>
                            <w:rPr>
                              <w:rFonts w:ascii="HelveticaNeueLT Std Extended" w:hAnsi="HelveticaNeueLT Std Extende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42787">
                            <w:rPr>
                              <w:rFonts w:ascii="HelveticaNeueLT Std Extended" w:hAnsi="HelveticaNeueLT Std Extended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42787">
                            <w:rPr>
                              <w:rFonts w:ascii="HelveticaNeueLT Std Extended" w:hAnsi="HelveticaNeueLT Std Extended"/>
                              <w:b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242787">
                            <w:rPr>
                              <w:rFonts w:ascii="HelveticaNeueLT Std Extended" w:hAnsi="HelveticaNeueLT Std Extended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6121B">
                            <w:rPr>
                              <w:rFonts w:ascii="HelveticaNeueLT Std Extended" w:hAnsi="HelveticaNeueLT Std Extended"/>
                              <w:b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242787">
                            <w:rPr>
                              <w:rFonts w:ascii="HelveticaNeueLT Std Extended" w:hAnsi="HelveticaNeueLT Std Extended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850C14" id="Rectángulo redondeado 1" o:spid="_x0000_s1028" style="position:absolute;left:0;text-align:left;margin-left:5.35pt;margin-top:14.55pt;width:95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" fillcolor="#004178" strokecolor="#004178" strokeweight="1pt">
              <v:stroke joinstyle="miter"/>
              <v:textbox>
                <w:txbxContent>
                  <w:p w14:paraId="43A5935B" w14:textId="77777777" w:rsidR="003E5ED6" w:rsidRPr="00242787" w:rsidRDefault="003E5ED6" w:rsidP="000D6E48">
                    <w:pPr>
                      <w:spacing w:after="0" w:line="240" w:lineRule="auto"/>
                      <w:rPr>
                        <w:rFonts w:ascii="HelveticaNeueLT Std Extended" w:hAnsi="HelveticaNeueLT Std Extended"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242787">
                      <w:rPr>
                        <w:rFonts w:ascii="HelveticaNeueLT Std Extended" w:hAnsi="HelveticaNeueLT Std Extended"/>
                        <w:b/>
                        <w:sz w:val="24"/>
                        <w:szCs w:val="24"/>
                      </w:rPr>
                      <w:fldChar w:fldCharType="begin"/>
                    </w:r>
                    <w:r w:rsidRPr="00242787">
                      <w:rPr>
                        <w:rFonts w:ascii="HelveticaNeueLT Std Extended" w:hAnsi="HelveticaNeueLT Std Extended"/>
                        <w:b/>
                        <w:sz w:val="24"/>
                        <w:szCs w:val="24"/>
                      </w:rPr>
                      <w:instrText>PAGE   \* MERGEFORMAT</w:instrText>
                    </w:r>
                    <w:r w:rsidRPr="00242787">
                      <w:rPr>
                        <w:rFonts w:ascii="HelveticaNeueLT Std Extended" w:hAnsi="HelveticaNeueLT Std Extended"/>
                        <w:b/>
                        <w:sz w:val="24"/>
                        <w:szCs w:val="24"/>
                      </w:rPr>
                      <w:fldChar w:fldCharType="separate"/>
                    </w:r>
                    <w:r w:rsidR="0056121B">
                      <w:rPr>
                        <w:rFonts w:ascii="HelveticaNeueLT Std Extended" w:hAnsi="HelveticaNeueLT Std Extended"/>
                        <w:b/>
                        <w:noProof/>
                        <w:sz w:val="24"/>
                        <w:szCs w:val="24"/>
                      </w:rPr>
                      <w:t>4</w:t>
                    </w:r>
                    <w:r w:rsidRPr="00242787">
                      <w:rPr>
                        <w:rFonts w:ascii="HelveticaNeueLT Std Extended" w:hAnsi="HelveticaNeueLT Std Extended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93EDED" wp14:editId="311B94D6">
              <wp:simplePos x="0" y="0"/>
              <wp:positionH relativeFrom="column">
                <wp:posOffset>6304915</wp:posOffset>
              </wp:positionH>
              <wp:positionV relativeFrom="paragraph">
                <wp:posOffset>-10795</wp:posOffset>
              </wp:positionV>
              <wp:extent cx="900430" cy="359410"/>
              <wp:effectExtent l="0" t="0" r="13970" b="2159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430" cy="359410"/>
                      </a:xfrm>
                      <a:prstGeom prst="roundRect">
                        <a:avLst/>
                      </a:prstGeom>
                      <a:solidFill>
                        <a:srgbClr val="45A12B"/>
                      </a:solidFill>
                      <a:ln>
                        <a:solidFill>
                          <a:srgbClr val="45A1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087CDD" w14:textId="77777777" w:rsidR="003E5ED6" w:rsidRPr="004A020C" w:rsidRDefault="003E5ED6" w:rsidP="000D6E4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793EDED" id="Rectángulo redondeado 2" o:spid="_x0000_s1029" style="position:absolute;left:0;text-align:left;margin-left:496.45pt;margin-top:-.85pt;width:70.9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" fillcolor="#45a12b" strokecolor="#45a12b" strokeweight="1pt">
              <v:stroke joinstyle="miter"/>
              <v:textbox>
                <w:txbxContent>
                  <w:p w14:paraId="6A087CDD" w14:textId="77777777" w:rsidR="003E5ED6" w:rsidRPr="004A020C" w:rsidRDefault="003E5ED6" w:rsidP="000D6E48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015063">
      <w:rPr>
        <w:noProof/>
        <w:lang w:eastAsia="es-ES"/>
      </w:rPr>
      <w:drawing>
        <wp:inline distT="0" distB="0" distL="0" distR="0" wp14:anchorId="0A299343" wp14:editId="780329AF">
          <wp:extent cx="1701800" cy="431800"/>
          <wp:effectExtent l="0" t="0" r="0" b="6350"/>
          <wp:docPr id="20" name="Imagen 20" descr="C:\Users\Manu\GOWAN\01-INFO PRODUCTOS\ZT-FOTOS&amp;LOGOS\LOGOS GOWAN&amp;PRODUCTOS\01-LOGOS GEF&amp;GCP\NUEVO LOGO GEFlogo_gowan_quadri_C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\GOWAN\01-INFO PRODUCTOS\ZT-FOTOS&amp;LOGOS\LOGOS GOWAN&amp;PRODUCTOS\01-LOGOS GEF&amp;GCP\NUEVO LOGO GEFlogo_gowan_quadri_C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62E1" w14:textId="77777777" w:rsidR="006C73F8" w:rsidRDefault="006C73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7209" w14:textId="77777777" w:rsidR="001E0987" w:rsidRDefault="001E0987" w:rsidP="00D5386C">
      <w:pPr>
        <w:spacing w:after="0" w:line="240" w:lineRule="auto"/>
      </w:pPr>
      <w:r>
        <w:separator/>
      </w:r>
    </w:p>
  </w:footnote>
  <w:footnote w:type="continuationSeparator" w:id="0">
    <w:p w14:paraId="03230695" w14:textId="77777777" w:rsidR="001E0987" w:rsidRDefault="001E0987" w:rsidP="00D5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EF86" w14:textId="77777777" w:rsidR="006C73F8" w:rsidRDefault="006C73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E698" w14:textId="4DE3470A" w:rsidR="003E5ED6" w:rsidRDefault="006C73F8" w:rsidP="00805DF7">
    <w:pPr>
      <w:pStyle w:val="Intestazione"/>
      <w:tabs>
        <w:tab w:val="clear" w:pos="4252"/>
        <w:tab w:val="clear" w:pos="8504"/>
      </w:tabs>
      <w:ind w:left="3686" w:right="-2"/>
      <w:jc w:val="right"/>
    </w:pPr>
    <w:r>
      <w:rPr>
        <w:noProof/>
      </w:rPr>
      <w:drawing>
        <wp:inline distT="0" distB="0" distL="0" distR="0" wp14:anchorId="79F107FF" wp14:editId="5F253147">
          <wp:extent cx="3820795" cy="598317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18" cy="60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5ED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F1307" wp14:editId="77B15CBD">
              <wp:simplePos x="0" y="0"/>
              <wp:positionH relativeFrom="column">
                <wp:posOffset>-1202055</wp:posOffset>
              </wp:positionH>
              <wp:positionV relativeFrom="paragraph">
                <wp:posOffset>-131445</wp:posOffset>
              </wp:positionV>
              <wp:extent cx="2760345" cy="431800"/>
              <wp:effectExtent l="0" t="0" r="20955" b="25400"/>
              <wp:wrapNone/>
              <wp:docPr id="18" name="Rectángulo redondead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345" cy="431800"/>
                      </a:xfrm>
                      <a:prstGeom prst="roundRect">
                        <a:avLst/>
                      </a:prstGeom>
                      <a:solidFill>
                        <a:srgbClr val="004178"/>
                      </a:solidFill>
                      <a:ln>
                        <a:solidFill>
                          <a:srgbClr val="0041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630F31" w14:textId="77777777" w:rsidR="003E5ED6" w:rsidRPr="00242787" w:rsidRDefault="003E5ED6" w:rsidP="00C21510">
                          <w:pPr>
                            <w:spacing w:after="0" w:line="240" w:lineRule="auto"/>
                            <w:ind w:firstLine="1134"/>
                            <w:rPr>
                              <w:rFonts w:ascii="HelveticaNeueLT Std Extended" w:hAnsi="HelveticaNeueLT Std Extended"/>
                              <w:b/>
                              <w:sz w:val="28"/>
                              <w:szCs w:val="28"/>
                            </w:rPr>
                          </w:pPr>
                          <w:r w:rsidRPr="00242787">
                            <w:rPr>
                              <w:rFonts w:ascii="HelveticaNeueLT Std Extended" w:hAnsi="HelveticaNeueLT Std Extended"/>
                              <w:b/>
                              <w:sz w:val="28"/>
                              <w:szCs w:val="28"/>
                            </w:rPr>
                            <w:t>FICHA TÉCNICA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EFF1307" id="Rectángulo redondeado 18" o:spid="_x0000_s1026" style="position:absolute;left:0;text-align:left;margin-left:-94.65pt;margin-top:-10.35pt;width:21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" fillcolor="#004178" strokecolor="#004178" strokeweight="1pt">
              <v:stroke joinstyle="miter"/>
              <v:textbox>
                <w:txbxContent>
                  <w:p w14:paraId="2C630F31" w14:textId="77777777" w:rsidR="003E5ED6" w:rsidRPr="00242787" w:rsidRDefault="003E5ED6" w:rsidP="00C21510">
                    <w:pPr>
                      <w:spacing w:after="0" w:line="240" w:lineRule="auto"/>
                      <w:ind w:firstLine="1134"/>
                      <w:rPr>
                        <w:rFonts w:ascii="HelveticaNeueLT Std Extended" w:hAnsi="HelveticaNeueLT Std Extended"/>
                        <w:b/>
                        <w:sz w:val="28"/>
                        <w:szCs w:val="28"/>
                      </w:rPr>
                    </w:pPr>
                    <w:r w:rsidRPr="00242787">
                      <w:rPr>
                        <w:rFonts w:ascii="HelveticaNeueLT Std Extended" w:hAnsi="HelveticaNeueLT Std Extended"/>
                        <w:b/>
                        <w:sz w:val="28"/>
                        <w:szCs w:val="28"/>
                      </w:rPr>
                      <w:t>FICHA TÉCNICA</w:t>
                    </w:r>
                  </w:p>
                </w:txbxContent>
              </v:textbox>
            </v:roundrect>
          </w:pict>
        </mc:Fallback>
      </mc:AlternateContent>
    </w:r>
    <w:r w:rsidR="003E5ED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3767BD3" wp14:editId="53793221">
              <wp:simplePos x="0" y="0"/>
              <wp:positionH relativeFrom="column">
                <wp:posOffset>-2117090</wp:posOffset>
              </wp:positionH>
              <wp:positionV relativeFrom="paragraph">
                <wp:posOffset>83346</wp:posOffset>
              </wp:positionV>
              <wp:extent cx="2975610" cy="431800"/>
              <wp:effectExtent l="0" t="0" r="15240" b="25400"/>
              <wp:wrapNone/>
              <wp:docPr id="26" name="Rectángulo redondead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5610" cy="431800"/>
                      </a:xfrm>
                      <a:prstGeom prst="roundRect">
                        <a:avLst/>
                      </a:prstGeom>
                      <a:solidFill>
                        <a:srgbClr val="45A12B"/>
                      </a:solidFill>
                      <a:ln>
                        <a:solidFill>
                          <a:srgbClr val="45A1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A678BC" w14:textId="77777777" w:rsidR="003E5ED6" w:rsidRPr="004A020C" w:rsidRDefault="003E5ED6" w:rsidP="004A020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3767BD3" id="Rectángulo redondeado 26" o:spid="_x0000_s1027" style="position:absolute;left:0;text-align:left;margin-left:-166.7pt;margin-top:6.55pt;width:234.3pt;height:3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" fillcolor="#45a12b" strokecolor="#45a12b" strokeweight="1pt">
              <v:stroke joinstyle="miter"/>
              <v:textbox>
                <w:txbxContent>
                  <w:p w14:paraId="1DA678BC" w14:textId="77777777" w:rsidR="003E5ED6" w:rsidRPr="004A020C" w:rsidRDefault="003E5ED6" w:rsidP="004A020C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FC40" w14:textId="77777777" w:rsidR="006C73F8" w:rsidRDefault="006C73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7EAB"/>
    <w:multiLevelType w:val="hybridMultilevel"/>
    <w:tmpl w:val="1F7EB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3A51"/>
    <w:multiLevelType w:val="hybridMultilevel"/>
    <w:tmpl w:val="7000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28B5"/>
    <w:multiLevelType w:val="hybridMultilevel"/>
    <w:tmpl w:val="BA968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31"/>
    <w:rsid w:val="00015063"/>
    <w:rsid w:val="00020C86"/>
    <w:rsid w:val="00034994"/>
    <w:rsid w:val="00043F98"/>
    <w:rsid w:val="000A63B6"/>
    <w:rsid w:val="000B26D0"/>
    <w:rsid w:val="000B6D4A"/>
    <w:rsid w:val="000C48AF"/>
    <w:rsid w:val="000C7909"/>
    <w:rsid w:val="000D03AA"/>
    <w:rsid w:val="000D6E48"/>
    <w:rsid w:val="000D6F36"/>
    <w:rsid w:val="000F5FE0"/>
    <w:rsid w:val="00147863"/>
    <w:rsid w:val="00170947"/>
    <w:rsid w:val="00177AEC"/>
    <w:rsid w:val="00183FC5"/>
    <w:rsid w:val="001D284F"/>
    <w:rsid w:val="001E0987"/>
    <w:rsid w:val="00237EA9"/>
    <w:rsid w:val="00242787"/>
    <w:rsid w:val="00246598"/>
    <w:rsid w:val="00247660"/>
    <w:rsid w:val="002B054A"/>
    <w:rsid w:val="00310758"/>
    <w:rsid w:val="00327500"/>
    <w:rsid w:val="003451A2"/>
    <w:rsid w:val="00346FFD"/>
    <w:rsid w:val="00360FEE"/>
    <w:rsid w:val="00390D07"/>
    <w:rsid w:val="003C6608"/>
    <w:rsid w:val="003E5ED6"/>
    <w:rsid w:val="003F1254"/>
    <w:rsid w:val="003F5F35"/>
    <w:rsid w:val="00462D38"/>
    <w:rsid w:val="0048644C"/>
    <w:rsid w:val="00486B3A"/>
    <w:rsid w:val="004A020C"/>
    <w:rsid w:val="004A2400"/>
    <w:rsid w:val="004B7F81"/>
    <w:rsid w:val="004E585C"/>
    <w:rsid w:val="004E5F25"/>
    <w:rsid w:val="004F1C7C"/>
    <w:rsid w:val="00500131"/>
    <w:rsid w:val="0050679E"/>
    <w:rsid w:val="0056121B"/>
    <w:rsid w:val="005624E6"/>
    <w:rsid w:val="0056595A"/>
    <w:rsid w:val="005774A0"/>
    <w:rsid w:val="005A1A48"/>
    <w:rsid w:val="005B5999"/>
    <w:rsid w:val="005C4B16"/>
    <w:rsid w:val="0060171B"/>
    <w:rsid w:val="0060183B"/>
    <w:rsid w:val="00607DD9"/>
    <w:rsid w:val="00633F48"/>
    <w:rsid w:val="00660606"/>
    <w:rsid w:val="00673AF2"/>
    <w:rsid w:val="00690B62"/>
    <w:rsid w:val="006A03FA"/>
    <w:rsid w:val="006A6104"/>
    <w:rsid w:val="006C73F8"/>
    <w:rsid w:val="006E19C7"/>
    <w:rsid w:val="00700EE7"/>
    <w:rsid w:val="00716F35"/>
    <w:rsid w:val="007344B1"/>
    <w:rsid w:val="007432FC"/>
    <w:rsid w:val="00753EED"/>
    <w:rsid w:val="00763CC4"/>
    <w:rsid w:val="00771912"/>
    <w:rsid w:val="0078703B"/>
    <w:rsid w:val="00792FD5"/>
    <w:rsid w:val="007D4FEE"/>
    <w:rsid w:val="007F1D72"/>
    <w:rsid w:val="00805DF7"/>
    <w:rsid w:val="008277AE"/>
    <w:rsid w:val="0083504B"/>
    <w:rsid w:val="00844A35"/>
    <w:rsid w:val="00854389"/>
    <w:rsid w:val="00855763"/>
    <w:rsid w:val="00876B59"/>
    <w:rsid w:val="008C064C"/>
    <w:rsid w:val="008C2044"/>
    <w:rsid w:val="008C43F4"/>
    <w:rsid w:val="008F6501"/>
    <w:rsid w:val="008F6D75"/>
    <w:rsid w:val="00916933"/>
    <w:rsid w:val="009371D5"/>
    <w:rsid w:val="009430EA"/>
    <w:rsid w:val="00965DAC"/>
    <w:rsid w:val="009A2412"/>
    <w:rsid w:val="009B71A1"/>
    <w:rsid w:val="009B7A5F"/>
    <w:rsid w:val="009C31A3"/>
    <w:rsid w:val="009D48C0"/>
    <w:rsid w:val="009D6D22"/>
    <w:rsid w:val="009F7C2A"/>
    <w:rsid w:val="00A17328"/>
    <w:rsid w:val="00A72052"/>
    <w:rsid w:val="00AC2C3C"/>
    <w:rsid w:val="00AC7742"/>
    <w:rsid w:val="00B07BFD"/>
    <w:rsid w:val="00B137CE"/>
    <w:rsid w:val="00B14880"/>
    <w:rsid w:val="00B15A97"/>
    <w:rsid w:val="00B24854"/>
    <w:rsid w:val="00B27F37"/>
    <w:rsid w:val="00B36E0A"/>
    <w:rsid w:val="00B66CA9"/>
    <w:rsid w:val="00B76680"/>
    <w:rsid w:val="00BA1BAE"/>
    <w:rsid w:val="00BB550F"/>
    <w:rsid w:val="00BF641F"/>
    <w:rsid w:val="00C21510"/>
    <w:rsid w:val="00C43EB7"/>
    <w:rsid w:val="00C76483"/>
    <w:rsid w:val="00C851EA"/>
    <w:rsid w:val="00CA3FA8"/>
    <w:rsid w:val="00CB04CD"/>
    <w:rsid w:val="00CC39E3"/>
    <w:rsid w:val="00D0340E"/>
    <w:rsid w:val="00D37ACD"/>
    <w:rsid w:val="00D42668"/>
    <w:rsid w:val="00D5386C"/>
    <w:rsid w:val="00D56C8D"/>
    <w:rsid w:val="00DA5A0F"/>
    <w:rsid w:val="00DC18C8"/>
    <w:rsid w:val="00DC3723"/>
    <w:rsid w:val="00E023A5"/>
    <w:rsid w:val="00E06175"/>
    <w:rsid w:val="00E2254D"/>
    <w:rsid w:val="00E65B7A"/>
    <w:rsid w:val="00E8591E"/>
    <w:rsid w:val="00E94C57"/>
    <w:rsid w:val="00EA1411"/>
    <w:rsid w:val="00EA3831"/>
    <w:rsid w:val="00EA6F1A"/>
    <w:rsid w:val="00ED433A"/>
    <w:rsid w:val="00EE2F17"/>
    <w:rsid w:val="00F1106B"/>
    <w:rsid w:val="00F329CF"/>
    <w:rsid w:val="00F466AF"/>
    <w:rsid w:val="00F7150E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CA481"/>
  <w15:chartTrackingRefBased/>
  <w15:docId w15:val="{8D26C319-1960-4281-84D0-6BBD327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86C"/>
  </w:style>
  <w:style w:type="paragraph" w:styleId="Pidipagina">
    <w:name w:val="footer"/>
    <w:basedOn w:val="Normale"/>
    <w:link w:val="PidipaginaCarattere"/>
    <w:uiPriority w:val="99"/>
    <w:unhideWhenUsed/>
    <w:rsid w:val="00D53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86C"/>
  </w:style>
  <w:style w:type="table" w:styleId="Grigliatabella">
    <w:name w:val="Table Grid"/>
    <w:basedOn w:val="Tabellanormale"/>
    <w:uiPriority w:val="39"/>
    <w:rsid w:val="005C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4B1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4B16"/>
    <w:pPr>
      <w:ind w:left="720"/>
      <w:contextualSpacing/>
    </w:pPr>
  </w:style>
  <w:style w:type="paragraph" w:customStyle="1" w:styleId="Default">
    <w:name w:val="Default"/>
    <w:rsid w:val="00805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E5F25"/>
    <w:pPr>
      <w:spacing w:line="241" w:lineRule="atLeast"/>
    </w:pPr>
    <w:rPr>
      <w:rFonts w:ascii="HelveticaNeueLT Std Med Cn" w:hAnsi="HelveticaNeueLT Std Med Cn" w:cstheme="minorBidi"/>
      <w:color w:val="auto"/>
    </w:rPr>
  </w:style>
  <w:style w:type="character" w:customStyle="1" w:styleId="A1">
    <w:name w:val="A1"/>
    <w:uiPriority w:val="99"/>
    <w:rsid w:val="004E5F25"/>
    <w:rPr>
      <w:rFonts w:cs="HelveticaNeueLT Std Med C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E5F25"/>
    <w:pPr>
      <w:spacing w:line="241" w:lineRule="atLeast"/>
    </w:pPr>
    <w:rPr>
      <w:rFonts w:ascii="HelveticaNeueLT Std Med Cn" w:hAnsi="HelveticaNeueLT Std Med Cn" w:cstheme="minorBidi"/>
      <w:color w:val="auto"/>
    </w:rPr>
  </w:style>
  <w:style w:type="character" w:customStyle="1" w:styleId="A0">
    <w:name w:val="A0"/>
    <w:uiPriority w:val="99"/>
    <w:rsid w:val="00690B62"/>
    <w:rPr>
      <w:rFonts w:cs="HelveticaNeueLT Std Med Cn"/>
      <w:color w:val="000000"/>
      <w:sz w:val="14"/>
      <w:szCs w:val="14"/>
    </w:rPr>
  </w:style>
  <w:style w:type="character" w:customStyle="1" w:styleId="A4">
    <w:name w:val="A4"/>
    <w:uiPriority w:val="99"/>
    <w:rsid w:val="00690B62"/>
    <w:rPr>
      <w:rFonts w:cs="HelveticaNeueLT Std Med Cn"/>
      <w:color w:val="000000"/>
      <w:sz w:val="8"/>
      <w:szCs w:val="8"/>
    </w:rPr>
  </w:style>
  <w:style w:type="paragraph" w:customStyle="1" w:styleId="Pa7">
    <w:name w:val="Pa7"/>
    <w:basedOn w:val="Default"/>
    <w:next w:val="Default"/>
    <w:uiPriority w:val="99"/>
    <w:rsid w:val="00DA5A0F"/>
    <w:pPr>
      <w:spacing w:line="241" w:lineRule="atLeast"/>
    </w:pPr>
    <w:rPr>
      <w:rFonts w:ascii="HelveticaNeueLT Std Lt Cn" w:hAnsi="HelveticaNeueLT Std Lt Cn" w:cstheme="minorBidi"/>
      <w:color w:val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3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86D1C7245F64F899177ACE9470C46" ma:contentTypeVersion="12" ma:contentTypeDescription="Crear nuevo documento." ma:contentTypeScope="" ma:versionID="2ba2d7029372b5714bc4434e5bc94f5a">
  <xsd:schema xmlns:xsd="http://www.w3.org/2001/XMLSchema" xmlns:xs="http://www.w3.org/2001/XMLSchema" xmlns:p="http://schemas.microsoft.com/office/2006/metadata/properties" xmlns:ns2="5daa1e2e-1ed7-4d32-9e49-af7152ec075e" xmlns:ns3="f384207f-0cce-426f-8d8c-d82a0c064681" targetNamespace="http://schemas.microsoft.com/office/2006/metadata/properties" ma:root="true" ma:fieldsID="360acc34b1198b0687daa6c8f6167152" ns2:_="" ns3:_="">
    <xsd:import namespace="5daa1e2e-1ed7-4d32-9e49-af7152ec075e"/>
    <xsd:import namespace="f384207f-0cce-426f-8d8c-d82a0c0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1e2e-1ed7-4d32-9e49-af7152ec0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4207f-0cce-426f-8d8c-d82a0c0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CF718-B7DD-40EC-A2E4-DB808073D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BFDFFE-7128-4826-97CE-6C6CAA785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3C5F1-63F7-44A9-9DB3-60A883C1D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C56A33-F4FD-4B5C-91DC-C7C16D97A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a1e2e-1ed7-4d32-9e49-af7152ec075e"/>
    <ds:schemaRef ds:uri="f384207f-0cce-426f-8d8c-d82a0c0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Gowan Company, LLC.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Marco Vignini</cp:lastModifiedBy>
  <cp:revision>2</cp:revision>
  <cp:lastPrinted>2016-11-11T09:27:00Z</cp:lastPrinted>
  <dcterms:created xsi:type="dcterms:W3CDTF">2020-12-22T13:32:00Z</dcterms:created>
  <dcterms:modified xsi:type="dcterms:W3CDTF">2020-12-22T13:32:00Z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0x01010009D86D1C7245F64F899177ACE9470C46</vt:lpwstr>
  </property>
</Properties>
</file>